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D282" w14:textId="77777777" w:rsidR="00AA2125" w:rsidRDefault="00AA2125" w:rsidP="00F72B99">
      <w:pPr>
        <w:pStyle w:val="Header"/>
        <w:spacing w:line="276" w:lineRule="auto"/>
        <w:rPr>
          <w:rFonts w:cs="Arial"/>
          <w:b/>
          <w:bCs/>
          <w:sz w:val="24"/>
          <w:szCs w:val="24"/>
        </w:rPr>
      </w:pPr>
    </w:p>
    <w:p w14:paraId="30CAC279" w14:textId="4EE73BD3" w:rsidR="00AA2125" w:rsidRDefault="00AA2125" w:rsidP="00F72B99">
      <w:pPr>
        <w:pStyle w:val="Header"/>
        <w:spacing w:line="276" w:lineRule="auto"/>
        <w:rPr>
          <w:rFonts w:cs="Arial"/>
          <w:b/>
          <w:bCs/>
          <w:sz w:val="24"/>
          <w:szCs w:val="24"/>
        </w:rPr>
      </w:pPr>
      <w:r>
        <w:rPr>
          <w:noProof/>
        </w:rPr>
        <w:drawing>
          <wp:inline distT="0" distB="0" distL="0" distR="0" wp14:anchorId="17EEE94B" wp14:editId="528E0721">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4CA7E9F4" w14:textId="77777777" w:rsidR="00AA2125" w:rsidRDefault="00AA2125" w:rsidP="00F72B99">
      <w:pPr>
        <w:pStyle w:val="Header"/>
        <w:spacing w:line="276" w:lineRule="auto"/>
        <w:rPr>
          <w:rFonts w:cs="Arial"/>
          <w:b/>
          <w:bCs/>
          <w:sz w:val="24"/>
          <w:szCs w:val="24"/>
        </w:rPr>
      </w:pPr>
    </w:p>
    <w:p w14:paraId="0E427015" w14:textId="6D9372CC" w:rsidR="00B071CE" w:rsidRPr="00D20C1B" w:rsidRDefault="00B071CE" w:rsidP="00F72B99">
      <w:pPr>
        <w:pStyle w:val="Header"/>
        <w:spacing w:line="276" w:lineRule="auto"/>
        <w:rPr>
          <w:rFonts w:cs="Arial"/>
          <w:b/>
          <w:bCs/>
          <w:sz w:val="24"/>
          <w:szCs w:val="24"/>
        </w:rPr>
      </w:pP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Pr="00D20C1B">
        <w:rPr>
          <w:rFonts w:cs="Arial"/>
          <w:b/>
          <w:bCs/>
          <w:sz w:val="24"/>
          <w:szCs w:val="24"/>
        </w:rPr>
        <w:softHyphen/>
      </w:r>
      <w:r w:rsidR="007F71B8">
        <w:rPr>
          <w:rFonts w:cs="Arial"/>
          <w:b/>
          <w:bCs/>
          <w:sz w:val="32"/>
          <w:szCs w:val="32"/>
        </w:rPr>
        <w:t>The Council on Alcohol and Other Drugs (CAOD)</w:t>
      </w:r>
      <w:r w:rsidRPr="008071AA">
        <w:rPr>
          <w:rFonts w:cs="Arial"/>
          <w:b/>
          <w:bCs/>
          <w:sz w:val="32"/>
          <w:szCs w:val="32"/>
        </w:rPr>
        <w:t xml:space="preserve"> </w:t>
      </w:r>
      <w:r w:rsidR="00E8561B">
        <w:rPr>
          <w:rFonts w:cs="Arial"/>
          <w:b/>
          <w:bCs/>
          <w:color w:val="000000"/>
          <w:sz w:val="32"/>
          <w:szCs w:val="32"/>
          <w:lang w:eastAsia="en-GB"/>
        </w:rPr>
        <w:t>M</w:t>
      </w:r>
      <w:r w:rsidR="00D20C1B" w:rsidRPr="00D20C1B">
        <w:rPr>
          <w:rFonts w:cs="Arial"/>
          <w:b/>
          <w:bCs/>
          <w:color w:val="000000"/>
          <w:sz w:val="32"/>
          <w:szCs w:val="32"/>
          <w:lang w:eastAsia="en-GB"/>
        </w:rPr>
        <w:t xml:space="preserve">ental </w:t>
      </w:r>
      <w:r w:rsidR="00E8561B">
        <w:rPr>
          <w:rFonts w:cs="Arial"/>
          <w:b/>
          <w:bCs/>
          <w:color w:val="000000"/>
          <w:sz w:val="32"/>
          <w:szCs w:val="32"/>
          <w:lang w:eastAsia="en-GB"/>
        </w:rPr>
        <w:t>H</w:t>
      </w:r>
      <w:r w:rsidR="00D20C1B" w:rsidRPr="00D20C1B">
        <w:rPr>
          <w:rFonts w:cs="Arial"/>
          <w:b/>
          <w:bCs/>
          <w:color w:val="000000"/>
          <w:sz w:val="32"/>
          <w:szCs w:val="32"/>
          <w:lang w:eastAsia="en-GB"/>
        </w:rPr>
        <w:t xml:space="preserve">ealth and </w:t>
      </w:r>
      <w:r w:rsidR="00E8561B">
        <w:rPr>
          <w:rFonts w:cs="Arial"/>
          <w:b/>
          <w:bCs/>
          <w:color w:val="000000"/>
          <w:sz w:val="32"/>
          <w:szCs w:val="32"/>
          <w:lang w:eastAsia="en-GB"/>
        </w:rPr>
        <w:t>W</w:t>
      </w:r>
      <w:r w:rsidR="00D20C1B" w:rsidRPr="00D20C1B">
        <w:rPr>
          <w:rFonts w:cs="Arial"/>
          <w:b/>
          <w:bCs/>
          <w:color w:val="000000"/>
          <w:sz w:val="32"/>
          <w:szCs w:val="32"/>
          <w:lang w:eastAsia="en-GB"/>
        </w:rPr>
        <w:t>ellbeing</w:t>
      </w:r>
      <w:r w:rsidR="00D20C1B" w:rsidRPr="00D20C1B">
        <w:rPr>
          <w:rFonts w:cs="Arial"/>
          <w:b/>
          <w:bCs/>
          <w:color w:val="000000"/>
          <w:sz w:val="24"/>
          <w:szCs w:val="24"/>
          <w:lang w:eastAsia="en-GB"/>
        </w:rPr>
        <w:t xml:space="preserve"> </w:t>
      </w:r>
      <w:r w:rsidR="00E8561B">
        <w:rPr>
          <w:rFonts w:cs="Arial"/>
          <w:b/>
          <w:bCs/>
          <w:sz w:val="32"/>
          <w:szCs w:val="32"/>
        </w:rPr>
        <w:t>P</w:t>
      </w:r>
      <w:r w:rsidRPr="008071AA">
        <w:rPr>
          <w:rFonts w:cs="Arial"/>
          <w:b/>
          <w:bCs/>
          <w:sz w:val="32"/>
          <w:szCs w:val="32"/>
        </w:rPr>
        <w:t>olicy</w:t>
      </w:r>
      <w:r w:rsidR="00421420" w:rsidRPr="008071AA">
        <w:rPr>
          <w:rFonts w:cs="Arial"/>
          <w:b/>
          <w:bCs/>
          <w:sz w:val="32"/>
          <w:szCs w:val="32"/>
        </w:rPr>
        <w:t xml:space="preserve">   </w:t>
      </w:r>
      <w:r w:rsidR="00421420" w:rsidRPr="00D20C1B">
        <w:rPr>
          <w:rFonts w:cs="Arial"/>
          <w:b/>
          <w:bCs/>
          <w:sz w:val="24"/>
          <w:szCs w:val="24"/>
        </w:rPr>
        <w:t xml:space="preserve"> </w:t>
      </w:r>
    </w:p>
    <w:p w14:paraId="5D3B7350" w14:textId="62D83E8D" w:rsidR="008071AA" w:rsidRPr="00E8561B" w:rsidRDefault="00D20C1B" w:rsidP="00E8561B">
      <w:pPr>
        <w:pStyle w:val="ListParagraph"/>
        <w:numPr>
          <w:ilvl w:val="0"/>
          <w:numId w:val="29"/>
        </w:numPr>
        <w:spacing w:before="100" w:beforeAutospacing="1" w:line="276" w:lineRule="auto"/>
        <w:rPr>
          <w:rFonts w:cs="Arial"/>
          <w:b/>
          <w:bCs/>
          <w:color w:val="000000"/>
          <w:sz w:val="24"/>
          <w:szCs w:val="24"/>
          <w:lang w:eastAsia="en-GB"/>
        </w:rPr>
      </w:pPr>
      <w:r w:rsidRPr="00E8561B">
        <w:rPr>
          <w:rFonts w:cs="Arial"/>
          <w:b/>
          <w:bCs/>
          <w:color w:val="000000"/>
          <w:sz w:val="24"/>
          <w:szCs w:val="24"/>
          <w:lang w:eastAsia="en-GB"/>
        </w:rPr>
        <w:t>Purpose</w:t>
      </w:r>
    </w:p>
    <w:p w14:paraId="56AC900A" w14:textId="2B68AA91" w:rsidR="00D20C1B" w:rsidRPr="00D20C1B" w:rsidRDefault="00D20C1B" w:rsidP="00F72B99">
      <w:pPr>
        <w:spacing w:before="100" w:beforeAutospacing="1" w:after="100" w:afterAutospacing="1" w:line="276" w:lineRule="auto"/>
        <w:rPr>
          <w:rFonts w:cs="Arial"/>
          <w:b/>
          <w:bCs/>
          <w:color w:val="000000"/>
          <w:sz w:val="24"/>
          <w:szCs w:val="24"/>
          <w:lang w:eastAsia="en-GB"/>
        </w:rPr>
      </w:pPr>
      <w:r w:rsidRPr="00D20C1B">
        <w:rPr>
          <w:rFonts w:cs="Arial"/>
          <w:color w:val="000000"/>
          <w:sz w:val="24"/>
          <w:szCs w:val="24"/>
          <w:lang w:eastAsia="en-GB"/>
        </w:rPr>
        <w:t xml:space="preserve">The purpose of this policy is for </w:t>
      </w:r>
      <w:r w:rsidR="007F71B8">
        <w:rPr>
          <w:rFonts w:cs="Arial"/>
          <w:color w:val="000000"/>
          <w:sz w:val="24"/>
          <w:szCs w:val="24"/>
          <w:lang w:eastAsia="en-GB"/>
        </w:rPr>
        <w:t>the CAOD</w:t>
      </w:r>
      <w:r w:rsidRPr="00D20C1B">
        <w:rPr>
          <w:rFonts w:cs="Arial"/>
          <w:color w:val="000000"/>
          <w:sz w:val="24"/>
          <w:szCs w:val="24"/>
          <w:lang w:eastAsia="en-GB"/>
        </w:rPr>
        <w:t xml:space="preserve"> to establish, promote and maintain the mental health and wellbeing of all </w:t>
      </w:r>
      <w:r w:rsidR="0057094D">
        <w:rPr>
          <w:rFonts w:cs="Arial"/>
          <w:color w:val="000000"/>
          <w:sz w:val="24"/>
          <w:szCs w:val="24"/>
          <w:lang w:eastAsia="en-GB"/>
        </w:rPr>
        <w:t xml:space="preserve">members of </w:t>
      </w:r>
      <w:r w:rsidRPr="00D20C1B">
        <w:rPr>
          <w:rFonts w:cs="Arial"/>
          <w:color w:val="000000"/>
          <w:sz w:val="24"/>
          <w:szCs w:val="24"/>
          <w:lang w:eastAsia="en-GB"/>
        </w:rPr>
        <w:t>staff</w:t>
      </w:r>
      <w:r w:rsidR="00727792">
        <w:rPr>
          <w:rFonts w:cs="Arial"/>
          <w:color w:val="000000"/>
          <w:sz w:val="24"/>
          <w:szCs w:val="24"/>
          <w:lang w:eastAsia="en-GB"/>
        </w:rPr>
        <w:t xml:space="preserve">, and volunteers </w:t>
      </w:r>
      <w:r w:rsidRPr="00D20C1B">
        <w:rPr>
          <w:rFonts w:cs="Arial"/>
          <w:color w:val="000000"/>
          <w:sz w:val="24"/>
          <w:szCs w:val="24"/>
          <w:lang w:eastAsia="en-GB"/>
        </w:rPr>
        <w:t xml:space="preserve">through workplace practices, and encourage </w:t>
      </w:r>
      <w:r w:rsidR="0057094D">
        <w:rPr>
          <w:rFonts w:cs="Arial"/>
          <w:color w:val="000000"/>
          <w:sz w:val="24"/>
          <w:szCs w:val="24"/>
          <w:lang w:eastAsia="en-GB"/>
        </w:rPr>
        <w:t xml:space="preserve">members of </w:t>
      </w:r>
      <w:r w:rsidRPr="00D20C1B">
        <w:rPr>
          <w:rFonts w:cs="Arial"/>
          <w:color w:val="000000"/>
          <w:sz w:val="24"/>
          <w:szCs w:val="24"/>
          <w:lang w:eastAsia="en-GB"/>
        </w:rPr>
        <w:t>staff</w:t>
      </w:r>
      <w:r w:rsidR="00727792">
        <w:rPr>
          <w:rFonts w:cs="Arial"/>
          <w:color w:val="000000"/>
          <w:sz w:val="24"/>
          <w:szCs w:val="24"/>
          <w:lang w:eastAsia="en-GB"/>
        </w:rPr>
        <w:t xml:space="preserve"> and volunteers</w:t>
      </w:r>
      <w:r w:rsidRPr="00D20C1B">
        <w:rPr>
          <w:rFonts w:cs="Arial"/>
          <w:color w:val="000000"/>
          <w:sz w:val="24"/>
          <w:szCs w:val="24"/>
          <w:lang w:eastAsia="en-GB"/>
        </w:rPr>
        <w:t xml:space="preserve"> to take responsibility for their own health </w:t>
      </w:r>
      <w:r w:rsidR="00727792">
        <w:rPr>
          <w:rFonts w:cs="Arial"/>
          <w:color w:val="000000"/>
          <w:sz w:val="24"/>
          <w:szCs w:val="24"/>
          <w:lang w:eastAsia="en-GB"/>
        </w:rPr>
        <w:t xml:space="preserve">(physical and mental) </w:t>
      </w:r>
      <w:r w:rsidRPr="00D20C1B">
        <w:rPr>
          <w:rFonts w:cs="Arial"/>
          <w:color w:val="000000"/>
          <w:sz w:val="24"/>
          <w:szCs w:val="24"/>
          <w:lang w:eastAsia="en-GB"/>
        </w:rPr>
        <w:t>and wellbeing.</w:t>
      </w:r>
    </w:p>
    <w:p w14:paraId="351EAF04" w14:textId="2CAC06F9" w:rsidR="00D20C1B" w:rsidRPr="00D20C1B" w:rsidRDefault="00727792" w:rsidP="00F72B99">
      <w:pPr>
        <w:spacing w:before="100" w:beforeAutospacing="1" w:after="100" w:afterAutospacing="1" w:line="276" w:lineRule="auto"/>
        <w:rPr>
          <w:rFonts w:cs="Arial"/>
          <w:color w:val="000000"/>
          <w:sz w:val="24"/>
          <w:szCs w:val="24"/>
          <w:lang w:eastAsia="en-GB"/>
        </w:rPr>
      </w:pPr>
      <w:r>
        <w:rPr>
          <w:rFonts w:cs="Arial"/>
          <w:color w:val="000000"/>
          <w:sz w:val="24"/>
          <w:szCs w:val="24"/>
          <w:lang w:eastAsia="en-GB"/>
        </w:rPr>
        <w:t>We</w:t>
      </w:r>
      <w:r w:rsidR="00D20C1B" w:rsidRPr="00D20C1B">
        <w:rPr>
          <w:rFonts w:cs="Arial"/>
          <w:color w:val="000000"/>
          <w:sz w:val="24"/>
          <w:szCs w:val="24"/>
          <w:lang w:eastAsia="en-GB"/>
        </w:rPr>
        <w:t xml:space="preserve"> believe that the mental health and wellbeing of our </w:t>
      </w:r>
      <w:r w:rsidR="0057094D">
        <w:rPr>
          <w:rFonts w:cs="Arial"/>
          <w:color w:val="000000"/>
          <w:sz w:val="24"/>
          <w:szCs w:val="24"/>
          <w:lang w:eastAsia="en-GB"/>
        </w:rPr>
        <w:t>members of staff and volunteers</w:t>
      </w:r>
      <w:r w:rsidR="00D20C1B" w:rsidRPr="00D20C1B">
        <w:rPr>
          <w:rFonts w:cs="Arial"/>
          <w:color w:val="000000"/>
          <w:sz w:val="24"/>
          <w:szCs w:val="24"/>
          <w:lang w:eastAsia="en-GB"/>
        </w:rPr>
        <w:t xml:space="preserve"> is key to </w:t>
      </w:r>
      <w:r w:rsidR="009F555D">
        <w:rPr>
          <w:rFonts w:cs="Arial"/>
          <w:color w:val="000000"/>
          <w:sz w:val="24"/>
          <w:szCs w:val="24"/>
          <w:lang w:eastAsia="en-GB"/>
        </w:rPr>
        <w:t>the</w:t>
      </w:r>
      <w:r w:rsidR="00D20C1B" w:rsidRPr="00D20C1B">
        <w:rPr>
          <w:rFonts w:cs="Arial"/>
          <w:color w:val="000000"/>
          <w:sz w:val="24"/>
          <w:szCs w:val="24"/>
          <w:lang w:eastAsia="en-GB"/>
        </w:rPr>
        <w:t xml:space="preserve"> success and sustainability</w:t>
      </w:r>
      <w:r w:rsidR="009F555D">
        <w:rPr>
          <w:rFonts w:cs="Arial"/>
          <w:color w:val="000000"/>
          <w:sz w:val="24"/>
          <w:szCs w:val="24"/>
          <w:lang w:eastAsia="en-GB"/>
        </w:rPr>
        <w:t xml:space="preserve"> of the charity</w:t>
      </w:r>
      <w:r w:rsidR="00D20C1B" w:rsidRPr="00D20C1B">
        <w:rPr>
          <w:rFonts w:cs="Arial"/>
          <w:color w:val="000000"/>
          <w:sz w:val="24"/>
          <w:szCs w:val="24"/>
          <w:lang w:eastAsia="en-GB"/>
        </w:rPr>
        <w:t>.</w:t>
      </w:r>
    </w:p>
    <w:p w14:paraId="5BDEAF69" w14:textId="31924C9D" w:rsidR="00D815C5" w:rsidRPr="00D815C5" w:rsidRDefault="00E8561B" w:rsidP="00F72B99">
      <w:pPr>
        <w:spacing w:line="276" w:lineRule="auto"/>
        <w:rPr>
          <w:rFonts w:cs="Arial"/>
          <w:b/>
          <w:bCs/>
          <w:color w:val="000000"/>
          <w:sz w:val="24"/>
          <w:szCs w:val="24"/>
          <w:lang w:eastAsia="en-GB"/>
        </w:rPr>
      </w:pPr>
      <w:r>
        <w:rPr>
          <w:rFonts w:cs="Arial"/>
          <w:b/>
          <w:bCs/>
          <w:color w:val="000000"/>
          <w:sz w:val="24"/>
          <w:szCs w:val="24"/>
          <w:lang w:eastAsia="en-GB"/>
        </w:rPr>
        <w:t xml:space="preserve">  </w:t>
      </w:r>
      <w:r w:rsidR="000C1986" w:rsidRPr="00D815C5">
        <w:rPr>
          <w:rFonts w:cs="Arial"/>
          <w:b/>
          <w:bCs/>
          <w:color w:val="000000"/>
          <w:sz w:val="24"/>
          <w:szCs w:val="24"/>
          <w:lang w:eastAsia="en-GB"/>
        </w:rPr>
        <w:t xml:space="preserve">2. </w:t>
      </w:r>
      <w:r>
        <w:rPr>
          <w:rFonts w:cs="Arial"/>
          <w:b/>
          <w:bCs/>
          <w:color w:val="000000"/>
          <w:sz w:val="24"/>
          <w:szCs w:val="24"/>
          <w:lang w:eastAsia="en-GB"/>
        </w:rPr>
        <w:t xml:space="preserve"> </w:t>
      </w:r>
      <w:r w:rsidR="000C1986" w:rsidRPr="00D815C5">
        <w:rPr>
          <w:rFonts w:cs="Arial"/>
          <w:b/>
          <w:bCs/>
          <w:color w:val="000000"/>
          <w:sz w:val="24"/>
          <w:szCs w:val="24"/>
          <w:lang w:eastAsia="en-GB"/>
        </w:rPr>
        <w:t>Policy Aims</w:t>
      </w:r>
    </w:p>
    <w:p w14:paraId="4E04CE7A" w14:textId="77777777" w:rsidR="00D815C5" w:rsidRDefault="00D815C5" w:rsidP="00F72B99">
      <w:pPr>
        <w:spacing w:line="276" w:lineRule="auto"/>
        <w:rPr>
          <w:rFonts w:cs="Arial"/>
          <w:color w:val="000000"/>
          <w:sz w:val="24"/>
          <w:szCs w:val="24"/>
          <w:lang w:eastAsia="en-GB"/>
        </w:rPr>
      </w:pPr>
    </w:p>
    <w:p w14:paraId="5CA78DC9" w14:textId="4FADAB1E" w:rsidR="00D20C1B" w:rsidRPr="00D20C1B" w:rsidRDefault="007F71B8" w:rsidP="00F72B99">
      <w:pPr>
        <w:spacing w:line="276" w:lineRule="auto"/>
        <w:rPr>
          <w:rFonts w:cs="Arial"/>
          <w:color w:val="000000"/>
          <w:sz w:val="24"/>
          <w:szCs w:val="24"/>
          <w:lang w:eastAsia="en-GB"/>
        </w:rPr>
      </w:pPr>
      <w:r>
        <w:rPr>
          <w:rFonts w:cs="Arial"/>
          <w:color w:val="000000"/>
          <w:sz w:val="24"/>
          <w:szCs w:val="24"/>
          <w:lang w:eastAsia="en-GB"/>
        </w:rPr>
        <w:t>T</w:t>
      </w:r>
      <w:r w:rsidRPr="007F71B8">
        <w:rPr>
          <w:rFonts w:cs="Arial"/>
          <w:color w:val="000000"/>
          <w:sz w:val="24"/>
          <w:szCs w:val="24"/>
          <w:lang w:eastAsia="en-GB"/>
        </w:rPr>
        <w:t>he Council on Alcohol and Other Drugs (CAOD)</w:t>
      </w:r>
      <w:r w:rsidR="000C1986">
        <w:rPr>
          <w:rFonts w:cs="Arial"/>
          <w:color w:val="000000"/>
          <w:sz w:val="24"/>
          <w:szCs w:val="24"/>
          <w:lang w:eastAsia="en-GB"/>
        </w:rPr>
        <w:t xml:space="preserve"> aims:</w:t>
      </w:r>
    </w:p>
    <w:p w14:paraId="22F7420C" w14:textId="12CE9FA4" w:rsidR="00D20C1B" w:rsidRPr="00D815C5" w:rsidRDefault="00D20C1B" w:rsidP="00F72B99">
      <w:pPr>
        <w:pStyle w:val="ListParagraph"/>
        <w:numPr>
          <w:ilvl w:val="0"/>
          <w:numId w:val="27"/>
        </w:numPr>
        <w:spacing w:after="100" w:afterAutospacing="1" w:line="276" w:lineRule="auto"/>
        <w:rPr>
          <w:rFonts w:cs="Arial"/>
          <w:color w:val="000000"/>
          <w:sz w:val="24"/>
          <w:szCs w:val="24"/>
          <w:lang w:eastAsia="en-GB"/>
        </w:rPr>
      </w:pPr>
      <w:r w:rsidRPr="00D815C5">
        <w:rPr>
          <w:rFonts w:cs="Arial"/>
          <w:color w:val="000000"/>
          <w:sz w:val="24"/>
          <w:szCs w:val="24"/>
          <w:lang w:eastAsia="en-GB"/>
        </w:rPr>
        <w:t>To build and maintain a workplace environment and culture that supports mental health and wellbeing and prevents discrimination (including bullying and harassment).</w:t>
      </w:r>
    </w:p>
    <w:p w14:paraId="02AD7AAA" w14:textId="71B8C1A2" w:rsidR="00D20C1B" w:rsidRPr="00D815C5" w:rsidRDefault="00D20C1B" w:rsidP="00F72B99">
      <w:pPr>
        <w:pStyle w:val="ListParagraph"/>
        <w:numPr>
          <w:ilvl w:val="0"/>
          <w:numId w:val="27"/>
        </w:numPr>
        <w:spacing w:after="100" w:afterAutospacing="1" w:line="276" w:lineRule="auto"/>
        <w:rPr>
          <w:rFonts w:cs="Arial"/>
          <w:color w:val="000000"/>
          <w:sz w:val="24"/>
          <w:szCs w:val="24"/>
          <w:lang w:eastAsia="en-GB"/>
        </w:rPr>
      </w:pPr>
      <w:r w:rsidRPr="00D815C5">
        <w:rPr>
          <w:rFonts w:cs="Arial"/>
          <w:color w:val="000000"/>
          <w:sz w:val="24"/>
          <w:szCs w:val="24"/>
          <w:lang w:eastAsia="en-GB"/>
        </w:rPr>
        <w:t>To increase employee knowledge and awareness of mental health and wellbeing issues and behaviours.</w:t>
      </w:r>
    </w:p>
    <w:p w14:paraId="544776FE" w14:textId="2E404F63" w:rsidR="00D20C1B" w:rsidRPr="00D815C5" w:rsidRDefault="00D20C1B" w:rsidP="00F72B99">
      <w:pPr>
        <w:pStyle w:val="ListParagraph"/>
        <w:numPr>
          <w:ilvl w:val="0"/>
          <w:numId w:val="27"/>
        </w:numPr>
        <w:spacing w:after="100" w:afterAutospacing="1" w:line="276" w:lineRule="auto"/>
        <w:rPr>
          <w:rFonts w:cs="Arial"/>
          <w:color w:val="000000"/>
          <w:sz w:val="24"/>
          <w:szCs w:val="24"/>
          <w:lang w:eastAsia="en-GB"/>
        </w:rPr>
      </w:pPr>
      <w:r w:rsidRPr="00D815C5">
        <w:rPr>
          <w:rFonts w:cs="Arial"/>
          <w:color w:val="000000"/>
          <w:sz w:val="24"/>
          <w:szCs w:val="24"/>
          <w:lang w:eastAsia="en-GB"/>
        </w:rPr>
        <w:t>To reduce stigma around depression and anxiety in the workplace.</w:t>
      </w:r>
    </w:p>
    <w:p w14:paraId="54ACC0B2" w14:textId="77448CD5" w:rsidR="00D20C1B" w:rsidRPr="00D815C5" w:rsidRDefault="00D20C1B" w:rsidP="00F72B99">
      <w:pPr>
        <w:pStyle w:val="ListParagraph"/>
        <w:numPr>
          <w:ilvl w:val="0"/>
          <w:numId w:val="27"/>
        </w:numPr>
        <w:spacing w:after="100" w:afterAutospacing="1" w:line="276" w:lineRule="auto"/>
        <w:rPr>
          <w:rFonts w:cs="Arial"/>
          <w:color w:val="000000"/>
          <w:sz w:val="24"/>
          <w:szCs w:val="24"/>
          <w:lang w:eastAsia="en-GB"/>
        </w:rPr>
      </w:pPr>
      <w:r w:rsidRPr="00D815C5">
        <w:rPr>
          <w:rFonts w:cs="Arial"/>
          <w:color w:val="000000"/>
          <w:sz w:val="24"/>
          <w:szCs w:val="24"/>
          <w:lang w:eastAsia="en-GB"/>
        </w:rPr>
        <w:t xml:space="preserve">To facilitate </w:t>
      </w:r>
      <w:r w:rsidR="00B039C4" w:rsidRPr="00D815C5">
        <w:rPr>
          <w:rFonts w:cs="Arial"/>
          <w:color w:val="000000"/>
          <w:sz w:val="24"/>
          <w:szCs w:val="24"/>
          <w:lang w:eastAsia="en-GB"/>
        </w:rPr>
        <w:t>members of staff and volunteers</w:t>
      </w:r>
      <w:r w:rsidR="00D815C5">
        <w:rPr>
          <w:rFonts w:cs="Arial"/>
          <w:color w:val="000000"/>
          <w:sz w:val="24"/>
          <w:szCs w:val="24"/>
          <w:lang w:eastAsia="en-GB"/>
        </w:rPr>
        <w:t>,</w:t>
      </w:r>
      <w:r w:rsidRPr="00D815C5">
        <w:rPr>
          <w:rFonts w:cs="Arial"/>
          <w:color w:val="000000"/>
          <w:sz w:val="24"/>
          <w:szCs w:val="24"/>
          <w:lang w:eastAsia="en-GB"/>
        </w:rPr>
        <w:t xml:space="preserve"> active participation in a range of initiatives that support mental health and wellbeing.</w:t>
      </w:r>
    </w:p>
    <w:p w14:paraId="033DBF23" w14:textId="77777777" w:rsidR="00B039C4" w:rsidRPr="00D815C5" w:rsidRDefault="00B039C4" w:rsidP="00F72B99">
      <w:pPr>
        <w:spacing w:before="100" w:beforeAutospacing="1" w:after="100" w:afterAutospacing="1" w:line="276" w:lineRule="auto"/>
        <w:rPr>
          <w:rFonts w:cs="Arial"/>
          <w:b/>
          <w:bCs/>
          <w:color w:val="000000"/>
          <w:sz w:val="24"/>
          <w:szCs w:val="24"/>
          <w:lang w:eastAsia="en-GB"/>
        </w:rPr>
      </w:pPr>
      <w:r w:rsidRPr="00D815C5">
        <w:rPr>
          <w:rFonts w:cs="Arial"/>
          <w:b/>
          <w:bCs/>
          <w:color w:val="000000"/>
          <w:sz w:val="24"/>
          <w:szCs w:val="24"/>
          <w:lang w:eastAsia="en-GB"/>
        </w:rPr>
        <w:t xml:space="preserve">3. </w:t>
      </w:r>
      <w:r w:rsidR="00D20C1B" w:rsidRPr="00D20C1B">
        <w:rPr>
          <w:rFonts w:cs="Arial"/>
          <w:b/>
          <w:bCs/>
          <w:color w:val="000000"/>
          <w:sz w:val="24"/>
          <w:szCs w:val="24"/>
          <w:lang w:eastAsia="en-GB"/>
        </w:rPr>
        <w:t>Scope</w:t>
      </w:r>
    </w:p>
    <w:p w14:paraId="1E1599C4" w14:textId="5165F8F7" w:rsidR="00D20C1B" w:rsidRPr="00D20C1B" w:rsidRDefault="00D20C1B" w:rsidP="00F72B99">
      <w:pPr>
        <w:spacing w:before="100" w:beforeAutospacing="1" w:after="100" w:afterAutospacing="1" w:line="276" w:lineRule="auto"/>
        <w:rPr>
          <w:rFonts w:cs="Arial"/>
          <w:color w:val="000000"/>
          <w:sz w:val="24"/>
          <w:szCs w:val="24"/>
          <w:lang w:eastAsia="en-GB"/>
        </w:rPr>
      </w:pPr>
      <w:r w:rsidRPr="00D20C1B">
        <w:rPr>
          <w:rFonts w:cs="Arial"/>
          <w:color w:val="000000"/>
          <w:sz w:val="24"/>
          <w:szCs w:val="24"/>
          <w:lang w:eastAsia="en-GB"/>
        </w:rPr>
        <w:t xml:space="preserve">This policy applies to all </w:t>
      </w:r>
      <w:r w:rsidR="00971C50">
        <w:rPr>
          <w:rFonts w:cs="Arial"/>
          <w:color w:val="000000"/>
          <w:sz w:val="24"/>
          <w:szCs w:val="24"/>
          <w:lang w:eastAsia="en-GB"/>
        </w:rPr>
        <w:t>members of staff, volunteers (including Trustees) and</w:t>
      </w:r>
      <w:r w:rsidRPr="00D20C1B">
        <w:rPr>
          <w:rFonts w:cs="Arial"/>
          <w:color w:val="000000"/>
          <w:sz w:val="24"/>
          <w:szCs w:val="24"/>
          <w:lang w:eastAsia="en-GB"/>
        </w:rPr>
        <w:t xml:space="preserve"> including contractors</w:t>
      </w:r>
      <w:r w:rsidR="00971C50">
        <w:rPr>
          <w:rFonts w:cs="Arial"/>
          <w:color w:val="000000"/>
          <w:sz w:val="24"/>
          <w:szCs w:val="24"/>
          <w:lang w:eastAsia="en-GB"/>
        </w:rPr>
        <w:t>.</w:t>
      </w:r>
    </w:p>
    <w:p w14:paraId="3DB8C487" w14:textId="1080ED85" w:rsidR="00D20C1B" w:rsidRPr="00D20C1B" w:rsidRDefault="00971C50" w:rsidP="00F72B99">
      <w:pPr>
        <w:spacing w:before="100" w:beforeAutospacing="1" w:after="100" w:afterAutospacing="1" w:line="276" w:lineRule="auto"/>
        <w:rPr>
          <w:rFonts w:cs="Arial"/>
          <w:b/>
          <w:bCs/>
          <w:color w:val="000000"/>
          <w:sz w:val="24"/>
          <w:szCs w:val="24"/>
          <w:lang w:eastAsia="en-GB"/>
        </w:rPr>
      </w:pPr>
      <w:r w:rsidRPr="008071AA">
        <w:rPr>
          <w:rFonts w:cs="Arial"/>
          <w:b/>
          <w:bCs/>
          <w:color w:val="000000"/>
          <w:sz w:val="24"/>
          <w:szCs w:val="24"/>
          <w:lang w:eastAsia="en-GB"/>
        </w:rPr>
        <w:t xml:space="preserve">4. </w:t>
      </w:r>
      <w:r w:rsidR="00D20C1B" w:rsidRPr="00D20C1B">
        <w:rPr>
          <w:rFonts w:cs="Arial"/>
          <w:b/>
          <w:bCs/>
          <w:color w:val="000000"/>
          <w:sz w:val="24"/>
          <w:szCs w:val="24"/>
          <w:lang w:eastAsia="en-GB"/>
        </w:rPr>
        <w:t>Responsibility</w:t>
      </w:r>
    </w:p>
    <w:p w14:paraId="74585518" w14:textId="6F77D0CA" w:rsidR="00D20C1B" w:rsidRPr="00D20C1B" w:rsidRDefault="00D20C1B" w:rsidP="00F72B99">
      <w:pPr>
        <w:spacing w:line="276" w:lineRule="auto"/>
        <w:rPr>
          <w:rFonts w:cs="Arial"/>
          <w:color w:val="000000"/>
          <w:sz w:val="24"/>
          <w:szCs w:val="24"/>
          <w:lang w:eastAsia="en-GB"/>
        </w:rPr>
      </w:pPr>
      <w:r w:rsidRPr="00D20C1B">
        <w:rPr>
          <w:rFonts w:cs="Arial"/>
          <w:color w:val="000000"/>
          <w:sz w:val="24"/>
          <w:szCs w:val="24"/>
          <w:lang w:eastAsia="en-GB"/>
        </w:rPr>
        <w:t xml:space="preserve">All </w:t>
      </w:r>
      <w:r w:rsidR="00D16720">
        <w:rPr>
          <w:rFonts w:cs="Arial"/>
          <w:color w:val="000000"/>
          <w:sz w:val="24"/>
          <w:szCs w:val="24"/>
          <w:lang w:eastAsia="en-GB"/>
        </w:rPr>
        <w:t>members of staff and volunteers</w:t>
      </w:r>
      <w:r w:rsidRPr="00D20C1B">
        <w:rPr>
          <w:rFonts w:cs="Arial"/>
          <w:color w:val="000000"/>
          <w:sz w:val="24"/>
          <w:szCs w:val="24"/>
          <w:lang w:eastAsia="en-GB"/>
        </w:rPr>
        <w:t xml:space="preserve"> are encouraged to:</w:t>
      </w:r>
    </w:p>
    <w:p w14:paraId="7BC562B1" w14:textId="0C3515DA" w:rsidR="00D20C1B" w:rsidRPr="00DC0801" w:rsidRDefault="00D20C1B" w:rsidP="00F72B99">
      <w:pPr>
        <w:pStyle w:val="ListParagraph"/>
        <w:numPr>
          <w:ilvl w:val="0"/>
          <w:numId w:val="22"/>
        </w:numPr>
        <w:spacing w:after="100" w:afterAutospacing="1" w:line="276" w:lineRule="auto"/>
        <w:rPr>
          <w:rFonts w:cs="Arial"/>
          <w:color w:val="000000"/>
          <w:sz w:val="24"/>
          <w:szCs w:val="24"/>
          <w:lang w:eastAsia="en-GB"/>
        </w:rPr>
      </w:pPr>
      <w:r w:rsidRPr="00DC0801">
        <w:rPr>
          <w:rFonts w:cs="Arial"/>
          <w:color w:val="000000"/>
          <w:sz w:val="24"/>
          <w:szCs w:val="24"/>
          <w:lang w:eastAsia="en-GB"/>
        </w:rPr>
        <w:t>understand this policy and seek clarification from management where required</w:t>
      </w:r>
    </w:p>
    <w:p w14:paraId="222E4998" w14:textId="3AF1D8CC" w:rsidR="00D16720" w:rsidRPr="00DC0801" w:rsidRDefault="00D20C1B" w:rsidP="00F72B99">
      <w:pPr>
        <w:pStyle w:val="ListParagraph"/>
        <w:numPr>
          <w:ilvl w:val="0"/>
          <w:numId w:val="22"/>
        </w:numPr>
        <w:spacing w:before="100" w:beforeAutospacing="1" w:after="100" w:afterAutospacing="1" w:line="276" w:lineRule="auto"/>
        <w:rPr>
          <w:rFonts w:cs="Arial"/>
          <w:color w:val="000000"/>
          <w:sz w:val="24"/>
          <w:szCs w:val="24"/>
          <w:lang w:eastAsia="en-GB"/>
        </w:rPr>
      </w:pPr>
      <w:r w:rsidRPr="00DC0801">
        <w:rPr>
          <w:rFonts w:cs="Arial"/>
          <w:color w:val="000000"/>
          <w:sz w:val="24"/>
          <w:szCs w:val="24"/>
          <w:lang w:eastAsia="en-GB"/>
        </w:rPr>
        <w:lastRenderedPageBreak/>
        <w:t xml:space="preserve">consider this policy while completing work-related duties and at any time while representing </w:t>
      </w:r>
      <w:r w:rsidR="007F71B8">
        <w:rPr>
          <w:rFonts w:cs="Arial"/>
          <w:color w:val="000000"/>
          <w:sz w:val="24"/>
          <w:szCs w:val="24"/>
          <w:lang w:eastAsia="en-GB"/>
        </w:rPr>
        <w:t>the CAOD</w:t>
      </w:r>
    </w:p>
    <w:p w14:paraId="58B72902" w14:textId="426E7293" w:rsidR="00D20C1B" w:rsidRPr="00DC0801" w:rsidRDefault="00D20C1B" w:rsidP="00F72B99">
      <w:pPr>
        <w:pStyle w:val="ListParagraph"/>
        <w:numPr>
          <w:ilvl w:val="0"/>
          <w:numId w:val="22"/>
        </w:numPr>
        <w:spacing w:before="100" w:beforeAutospacing="1" w:after="100" w:afterAutospacing="1" w:line="276" w:lineRule="auto"/>
        <w:rPr>
          <w:rFonts w:cs="Arial"/>
          <w:color w:val="000000"/>
          <w:sz w:val="24"/>
          <w:szCs w:val="24"/>
          <w:lang w:eastAsia="en-GB"/>
        </w:rPr>
      </w:pPr>
      <w:r w:rsidRPr="00DC0801">
        <w:rPr>
          <w:rFonts w:cs="Arial"/>
          <w:color w:val="000000"/>
          <w:sz w:val="24"/>
          <w:szCs w:val="24"/>
          <w:lang w:eastAsia="en-GB"/>
        </w:rPr>
        <w:t>support fellow workers in their awareness of this policy</w:t>
      </w:r>
    </w:p>
    <w:p w14:paraId="05AD281E" w14:textId="6693DFB7" w:rsidR="00D20C1B" w:rsidRPr="00DC0801" w:rsidRDefault="00D20C1B" w:rsidP="00F72B99">
      <w:pPr>
        <w:pStyle w:val="ListParagraph"/>
        <w:numPr>
          <w:ilvl w:val="0"/>
          <w:numId w:val="22"/>
        </w:numPr>
        <w:spacing w:before="100" w:beforeAutospacing="1" w:after="100" w:afterAutospacing="1" w:line="276" w:lineRule="auto"/>
        <w:rPr>
          <w:rFonts w:cs="Arial"/>
          <w:color w:val="000000"/>
          <w:sz w:val="24"/>
          <w:szCs w:val="24"/>
          <w:lang w:eastAsia="en-GB"/>
        </w:rPr>
      </w:pPr>
      <w:r w:rsidRPr="00DC0801">
        <w:rPr>
          <w:rFonts w:cs="Arial"/>
          <w:color w:val="000000"/>
          <w:sz w:val="24"/>
          <w:szCs w:val="24"/>
          <w:lang w:eastAsia="en-GB"/>
        </w:rPr>
        <w:t xml:space="preserve">support and contribute to </w:t>
      </w:r>
      <w:r w:rsidR="00D16720" w:rsidRPr="00DC0801">
        <w:rPr>
          <w:rFonts w:cs="Arial"/>
          <w:color w:val="000000"/>
          <w:sz w:val="24"/>
          <w:szCs w:val="24"/>
          <w:lang w:eastAsia="en-GB"/>
        </w:rPr>
        <w:t>the charity</w:t>
      </w:r>
      <w:r w:rsidRPr="00DC0801">
        <w:rPr>
          <w:rFonts w:cs="Arial"/>
          <w:color w:val="000000"/>
          <w:sz w:val="24"/>
          <w:szCs w:val="24"/>
          <w:lang w:eastAsia="en-GB"/>
        </w:rPr>
        <w:t>’s aim of providing a mentally healthy and supportive environment for all workers.</w:t>
      </w:r>
    </w:p>
    <w:p w14:paraId="7600FE09" w14:textId="77777777" w:rsidR="008071AA" w:rsidRDefault="008071AA" w:rsidP="00F72B99">
      <w:pPr>
        <w:spacing w:before="100" w:beforeAutospacing="1" w:after="100" w:afterAutospacing="1" w:line="276" w:lineRule="auto"/>
        <w:rPr>
          <w:rFonts w:cs="Arial"/>
          <w:color w:val="000000"/>
          <w:sz w:val="24"/>
          <w:szCs w:val="24"/>
          <w:lang w:eastAsia="en-GB"/>
        </w:rPr>
      </w:pPr>
    </w:p>
    <w:p w14:paraId="5EE8BA13" w14:textId="09A0B9B5" w:rsidR="00D20C1B" w:rsidRPr="00D20C1B" w:rsidRDefault="00D20C1B" w:rsidP="00F72B99">
      <w:pPr>
        <w:spacing w:line="276" w:lineRule="auto"/>
        <w:rPr>
          <w:rFonts w:cs="Arial"/>
          <w:color w:val="000000"/>
          <w:sz w:val="24"/>
          <w:szCs w:val="24"/>
          <w:lang w:eastAsia="en-GB"/>
        </w:rPr>
      </w:pPr>
      <w:r w:rsidRPr="00D20C1B">
        <w:rPr>
          <w:rFonts w:cs="Arial"/>
          <w:color w:val="000000"/>
          <w:sz w:val="24"/>
          <w:szCs w:val="24"/>
          <w:lang w:eastAsia="en-GB"/>
        </w:rPr>
        <w:t>All employees have a responsibility to:</w:t>
      </w:r>
    </w:p>
    <w:p w14:paraId="21374711" w14:textId="0B9EEC29" w:rsidR="00D20C1B" w:rsidRPr="00DC0801" w:rsidRDefault="00D20C1B" w:rsidP="00F72B99">
      <w:pPr>
        <w:pStyle w:val="ListParagraph"/>
        <w:numPr>
          <w:ilvl w:val="0"/>
          <w:numId w:val="23"/>
        </w:numPr>
        <w:spacing w:after="100" w:afterAutospacing="1" w:line="276" w:lineRule="auto"/>
        <w:rPr>
          <w:rFonts w:cs="Arial"/>
          <w:color w:val="000000"/>
          <w:sz w:val="24"/>
          <w:szCs w:val="24"/>
          <w:lang w:eastAsia="en-GB"/>
        </w:rPr>
      </w:pPr>
      <w:r w:rsidRPr="00DC0801">
        <w:rPr>
          <w:rFonts w:cs="Arial"/>
          <w:color w:val="000000"/>
          <w:sz w:val="24"/>
          <w:szCs w:val="24"/>
          <w:lang w:eastAsia="en-GB"/>
        </w:rPr>
        <w:t>take reasonable care of their own mental health and wellbeing, including physical health</w:t>
      </w:r>
    </w:p>
    <w:p w14:paraId="60AE1AAF" w14:textId="6E6E2326" w:rsidR="00D20C1B" w:rsidRPr="00DC0801" w:rsidRDefault="00D20C1B" w:rsidP="00F72B99">
      <w:pPr>
        <w:pStyle w:val="ListParagraph"/>
        <w:numPr>
          <w:ilvl w:val="0"/>
          <w:numId w:val="23"/>
        </w:numPr>
        <w:spacing w:before="100" w:beforeAutospacing="1" w:after="100" w:afterAutospacing="1" w:line="276" w:lineRule="auto"/>
        <w:rPr>
          <w:rFonts w:cs="Arial"/>
          <w:color w:val="000000"/>
          <w:sz w:val="24"/>
          <w:szCs w:val="24"/>
          <w:lang w:eastAsia="en-GB"/>
        </w:rPr>
      </w:pPr>
      <w:r w:rsidRPr="00DC0801">
        <w:rPr>
          <w:rFonts w:cs="Arial"/>
          <w:color w:val="000000"/>
          <w:sz w:val="24"/>
          <w:szCs w:val="24"/>
          <w:lang w:eastAsia="en-GB"/>
        </w:rPr>
        <w:t>take reasonable care that their actions do not affect the health and safety of other people in the workplace.</w:t>
      </w:r>
    </w:p>
    <w:p w14:paraId="12429EAB" w14:textId="77777777" w:rsidR="00D20C1B" w:rsidRPr="00D20C1B" w:rsidRDefault="00D20C1B" w:rsidP="00F72B99">
      <w:pPr>
        <w:spacing w:line="276" w:lineRule="auto"/>
        <w:rPr>
          <w:rFonts w:cs="Arial"/>
          <w:color w:val="000000"/>
          <w:sz w:val="24"/>
          <w:szCs w:val="24"/>
          <w:lang w:eastAsia="en-GB"/>
        </w:rPr>
      </w:pPr>
      <w:r w:rsidRPr="00D20C1B">
        <w:rPr>
          <w:rFonts w:cs="Arial"/>
          <w:color w:val="000000"/>
          <w:sz w:val="24"/>
          <w:szCs w:val="24"/>
          <w:lang w:eastAsia="en-GB"/>
        </w:rPr>
        <w:t>Managers have a responsibility to:</w:t>
      </w:r>
    </w:p>
    <w:p w14:paraId="20CDB999" w14:textId="58972345" w:rsidR="00D20C1B" w:rsidRPr="00DC0801" w:rsidRDefault="00D20C1B" w:rsidP="00F72B99">
      <w:pPr>
        <w:pStyle w:val="ListParagraph"/>
        <w:numPr>
          <w:ilvl w:val="0"/>
          <w:numId w:val="24"/>
        </w:numPr>
        <w:spacing w:after="100" w:afterAutospacing="1" w:line="276" w:lineRule="auto"/>
        <w:rPr>
          <w:rFonts w:cs="Arial"/>
          <w:color w:val="000000"/>
          <w:sz w:val="24"/>
          <w:szCs w:val="24"/>
          <w:lang w:eastAsia="en-GB"/>
        </w:rPr>
      </w:pPr>
      <w:r w:rsidRPr="00DC0801">
        <w:rPr>
          <w:rFonts w:cs="Arial"/>
          <w:color w:val="000000"/>
          <w:sz w:val="24"/>
          <w:szCs w:val="24"/>
          <w:lang w:eastAsia="en-GB"/>
        </w:rPr>
        <w:t>ensure that all workers are made aware of this policy</w:t>
      </w:r>
    </w:p>
    <w:p w14:paraId="0F55F442" w14:textId="238E28D8" w:rsidR="00D20C1B" w:rsidRPr="00DC0801" w:rsidRDefault="00D20C1B" w:rsidP="00F72B99">
      <w:pPr>
        <w:pStyle w:val="ListParagraph"/>
        <w:numPr>
          <w:ilvl w:val="0"/>
          <w:numId w:val="24"/>
        </w:numPr>
        <w:spacing w:before="100" w:beforeAutospacing="1" w:after="100" w:afterAutospacing="1" w:line="276" w:lineRule="auto"/>
        <w:rPr>
          <w:rFonts w:cs="Arial"/>
          <w:color w:val="000000"/>
          <w:sz w:val="24"/>
          <w:szCs w:val="24"/>
          <w:lang w:eastAsia="en-GB"/>
        </w:rPr>
      </w:pPr>
      <w:r w:rsidRPr="00DC0801">
        <w:rPr>
          <w:rFonts w:cs="Arial"/>
          <w:color w:val="000000"/>
          <w:sz w:val="24"/>
          <w:szCs w:val="24"/>
          <w:lang w:eastAsia="en-GB"/>
        </w:rPr>
        <w:t>actively support and contribute to the implementation of this policy, including its goals</w:t>
      </w:r>
    </w:p>
    <w:p w14:paraId="6F883B00" w14:textId="6457E6C3" w:rsidR="00D20C1B" w:rsidRPr="00DC0801" w:rsidRDefault="00D20C1B" w:rsidP="00F72B99">
      <w:pPr>
        <w:pStyle w:val="ListParagraph"/>
        <w:numPr>
          <w:ilvl w:val="0"/>
          <w:numId w:val="24"/>
        </w:numPr>
        <w:spacing w:before="100" w:beforeAutospacing="1" w:after="100" w:afterAutospacing="1" w:line="276" w:lineRule="auto"/>
        <w:rPr>
          <w:rFonts w:cs="Arial"/>
          <w:color w:val="000000"/>
          <w:sz w:val="24"/>
          <w:szCs w:val="24"/>
          <w:lang w:eastAsia="en-GB"/>
        </w:rPr>
      </w:pPr>
      <w:r w:rsidRPr="00DC0801">
        <w:rPr>
          <w:rFonts w:cs="Arial"/>
          <w:color w:val="000000"/>
          <w:sz w:val="24"/>
          <w:szCs w:val="24"/>
          <w:lang w:eastAsia="en-GB"/>
        </w:rPr>
        <w:t>manage the implementation and review of this policy.</w:t>
      </w:r>
    </w:p>
    <w:p w14:paraId="584C6396" w14:textId="503C7DD2" w:rsidR="00D20C1B" w:rsidRPr="00D20C1B" w:rsidRDefault="00DC0801" w:rsidP="00F72B99">
      <w:pPr>
        <w:spacing w:before="100" w:beforeAutospacing="1" w:after="100" w:afterAutospacing="1" w:line="276" w:lineRule="auto"/>
        <w:rPr>
          <w:rFonts w:cs="Arial"/>
          <w:b/>
          <w:bCs/>
          <w:color w:val="000000"/>
          <w:sz w:val="24"/>
          <w:szCs w:val="24"/>
          <w:lang w:eastAsia="en-GB"/>
        </w:rPr>
      </w:pPr>
      <w:r w:rsidRPr="008071AA">
        <w:rPr>
          <w:rFonts w:cs="Arial"/>
          <w:b/>
          <w:bCs/>
          <w:color w:val="000000"/>
          <w:sz w:val="24"/>
          <w:szCs w:val="24"/>
          <w:lang w:eastAsia="en-GB"/>
        </w:rPr>
        <w:t xml:space="preserve">5. </w:t>
      </w:r>
      <w:r w:rsidR="00D20C1B" w:rsidRPr="00D20C1B">
        <w:rPr>
          <w:rFonts w:cs="Arial"/>
          <w:b/>
          <w:bCs/>
          <w:color w:val="000000"/>
          <w:sz w:val="24"/>
          <w:szCs w:val="24"/>
          <w:lang w:eastAsia="en-GB"/>
        </w:rPr>
        <w:t>Communication</w:t>
      </w:r>
    </w:p>
    <w:p w14:paraId="6BEE340C" w14:textId="77777777" w:rsidR="00DC0801" w:rsidRDefault="00DC0801" w:rsidP="00F72B99">
      <w:pPr>
        <w:spacing w:line="276" w:lineRule="auto"/>
        <w:rPr>
          <w:rFonts w:cs="Arial"/>
          <w:color w:val="000000"/>
          <w:sz w:val="24"/>
          <w:szCs w:val="24"/>
          <w:lang w:eastAsia="en-GB"/>
        </w:rPr>
      </w:pPr>
      <w:r>
        <w:rPr>
          <w:rFonts w:cs="Arial"/>
          <w:color w:val="000000"/>
          <w:sz w:val="24"/>
          <w:szCs w:val="24"/>
          <w:lang w:eastAsia="en-GB"/>
        </w:rPr>
        <w:t>We</w:t>
      </w:r>
      <w:r w:rsidR="00D20C1B" w:rsidRPr="00D20C1B">
        <w:rPr>
          <w:rFonts w:cs="Arial"/>
          <w:color w:val="000000"/>
          <w:sz w:val="24"/>
          <w:szCs w:val="24"/>
          <w:lang w:eastAsia="en-GB"/>
        </w:rPr>
        <w:t xml:space="preserve"> will ensure that:</w:t>
      </w:r>
    </w:p>
    <w:p w14:paraId="4F1B23A6" w14:textId="2D448EB6" w:rsidR="00D20C1B" w:rsidRPr="00774A89" w:rsidRDefault="00D20C1B" w:rsidP="00F72B99">
      <w:pPr>
        <w:pStyle w:val="ListParagraph"/>
        <w:numPr>
          <w:ilvl w:val="0"/>
          <w:numId w:val="25"/>
        </w:numPr>
        <w:spacing w:after="100" w:afterAutospacing="1" w:line="276" w:lineRule="auto"/>
        <w:rPr>
          <w:rFonts w:cs="Arial"/>
          <w:color w:val="000000"/>
          <w:sz w:val="24"/>
          <w:szCs w:val="24"/>
          <w:lang w:eastAsia="en-GB"/>
        </w:rPr>
      </w:pPr>
      <w:r w:rsidRPr="00774A89">
        <w:rPr>
          <w:rFonts w:cs="Arial"/>
          <w:color w:val="000000"/>
          <w:sz w:val="24"/>
          <w:szCs w:val="24"/>
          <w:lang w:eastAsia="en-GB"/>
        </w:rPr>
        <w:t xml:space="preserve">all </w:t>
      </w:r>
      <w:r w:rsidR="00DC0801" w:rsidRPr="00774A89">
        <w:rPr>
          <w:rFonts w:cs="Arial"/>
          <w:color w:val="000000"/>
          <w:sz w:val="24"/>
          <w:szCs w:val="24"/>
          <w:lang w:eastAsia="en-GB"/>
        </w:rPr>
        <w:t xml:space="preserve">members of </w:t>
      </w:r>
      <w:r w:rsidR="0011626E" w:rsidRPr="00774A89">
        <w:rPr>
          <w:rFonts w:cs="Arial"/>
          <w:color w:val="000000"/>
          <w:sz w:val="24"/>
          <w:szCs w:val="24"/>
          <w:lang w:eastAsia="en-GB"/>
        </w:rPr>
        <w:t>staff and volunteers</w:t>
      </w:r>
      <w:r w:rsidRPr="00774A89">
        <w:rPr>
          <w:rFonts w:cs="Arial"/>
          <w:color w:val="000000"/>
          <w:sz w:val="24"/>
          <w:szCs w:val="24"/>
          <w:lang w:eastAsia="en-GB"/>
        </w:rPr>
        <w:t xml:space="preserve"> receive a copy of this policy during the induction process</w:t>
      </w:r>
    </w:p>
    <w:p w14:paraId="0DAEB042" w14:textId="3E250C72" w:rsidR="00DC0801" w:rsidRPr="00774A89" w:rsidRDefault="00D20C1B" w:rsidP="00F72B99">
      <w:pPr>
        <w:pStyle w:val="ListParagraph"/>
        <w:numPr>
          <w:ilvl w:val="0"/>
          <w:numId w:val="25"/>
        </w:numPr>
        <w:spacing w:before="100" w:beforeAutospacing="1" w:after="100" w:afterAutospacing="1" w:line="276" w:lineRule="auto"/>
        <w:rPr>
          <w:rFonts w:cs="Arial"/>
          <w:color w:val="000000"/>
          <w:sz w:val="24"/>
          <w:szCs w:val="24"/>
          <w:lang w:eastAsia="en-GB"/>
        </w:rPr>
      </w:pPr>
      <w:r w:rsidRPr="00774A89">
        <w:rPr>
          <w:rFonts w:cs="Arial"/>
          <w:color w:val="000000"/>
          <w:sz w:val="24"/>
          <w:szCs w:val="24"/>
          <w:lang w:eastAsia="en-GB"/>
        </w:rPr>
        <w:t xml:space="preserve">this policy is easily accessible by all </w:t>
      </w:r>
      <w:r w:rsidR="0011626E" w:rsidRPr="00774A89">
        <w:rPr>
          <w:rFonts w:cs="Arial"/>
          <w:color w:val="000000"/>
          <w:sz w:val="24"/>
          <w:szCs w:val="24"/>
          <w:lang w:eastAsia="en-GB"/>
        </w:rPr>
        <w:t>beneficiaries</w:t>
      </w:r>
      <w:r w:rsidRPr="00774A89">
        <w:rPr>
          <w:rFonts w:cs="Arial"/>
          <w:color w:val="000000"/>
          <w:sz w:val="24"/>
          <w:szCs w:val="24"/>
          <w:lang w:eastAsia="en-GB"/>
        </w:rPr>
        <w:t xml:space="preserve"> of the organisation</w:t>
      </w:r>
    </w:p>
    <w:p w14:paraId="54969DF5" w14:textId="062A985C" w:rsidR="00D20C1B" w:rsidRPr="00774A89" w:rsidRDefault="0098531D" w:rsidP="00F72B99">
      <w:pPr>
        <w:pStyle w:val="ListParagraph"/>
        <w:numPr>
          <w:ilvl w:val="0"/>
          <w:numId w:val="25"/>
        </w:numPr>
        <w:spacing w:before="100" w:beforeAutospacing="1" w:after="100" w:afterAutospacing="1" w:line="276" w:lineRule="auto"/>
        <w:rPr>
          <w:rFonts w:cs="Arial"/>
          <w:color w:val="000000"/>
          <w:sz w:val="24"/>
          <w:szCs w:val="24"/>
          <w:lang w:eastAsia="en-GB"/>
        </w:rPr>
      </w:pPr>
      <w:r w:rsidRPr="00774A89">
        <w:rPr>
          <w:rFonts w:cs="Arial"/>
          <w:color w:val="000000"/>
          <w:sz w:val="24"/>
          <w:szCs w:val="24"/>
          <w:lang w:eastAsia="en-GB"/>
        </w:rPr>
        <w:t>members of staff and volunteers</w:t>
      </w:r>
      <w:r w:rsidR="00D20C1B" w:rsidRPr="00774A89">
        <w:rPr>
          <w:rFonts w:cs="Arial"/>
          <w:color w:val="000000"/>
          <w:sz w:val="24"/>
          <w:szCs w:val="24"/>
          <w:lang w:eastAsia="en-GB"/>
        </w:rPr>
        <w:t xml:space="preserve"> are informed when a particular activity aligns with this policy</w:t>
      </w:r>
    </w:p>
    <w:p w14:paraId="313695A6" w14:textId="43F2D21A" w:rsidR="00D20C1B" w:rsidRPr="00774A89" w:rsidRDefault="0098531D" w:rsidP="00F72B99">
      <w:pPr>
        <w:pStyle w:val="ListParagraph"/>
        <w:numPr>
          <w:ilvl w:val="0"/>
          <w:numId w:val="25"/>
        </w:numPr>
        <w:spacing w:before="100" w:beforeAutospacing="1" w:after="100" w:afterAutospacing="1" w:line="276" w:lineRule="auto"/>
        <w:rPr>
          <w:rFonts w:cs="Arial"/>
          <w:color w:val="000000"/>
          <w:sz w:val="24"/>
          <w:szCs w:val="24"/>
          <w:lang w:eastAsia="en-GB"/>
        </w:rPr>
      </w:pPr>
      <w:r w:rsidRPr="00774A89">
        <w:rPr>
          <w:rFonts w:cs="Arial"/>
          <w:color w:val="000000"/>
          <w:sz w:val="24"/>
          <w:szCs w:val="24"/>
          <w:lang w:eastAsia="en-GB"/>
        </w:rPr>
        <w:t>members of staff and volunteers</w:t>
      </w:r>
      <w:r w:rsidR="00D20C1B" w:rsidRPr="00774A89">
        <w:rPr>
          <w:rFonts w:cs="Arial"/>
          <w:color w:val="000000"/>
          <w:sz w:val="24"/>
          <w:szCs w:val="24"/>
          <w:lang w:eastAsia="en-GB"/>
        </w:rPr>
        <w:t xml:space="preserve"> are empowered to actively contribute and provide feedback to this policy</w:t>
      </w:r>
    </w:p>
    <w:p w14:paraId="1617CC63" w14:textId="574FD5A3" w:rsidR="00D20C1B" w:rsidRPr="00774A89" w:rsidRDefault="0098531D" w:rsidP="00F72B99">
      <w:pPr>
        <w:pStyle w:val="ListParagraph"/>
        <w:numPr>
          <w:ilvl w:val="0"/>
          <w:numId w:val="25"/>
        </w:numPr>
        <w:spacing w:before="100" w:beforeAutospacing="1" w:after="100" w:afterAutospacing="1" w:line="276" w:lineRule="auto"/>
        <w:rPr>
          <w:rFonts w:cs="Arial"/>
          <w:color w:val="000000"/>
          <w:sz w:val="24"/>
          <w:szCs w:val="24"/>
          <w:lang w:eastAsia="en-GB"/>
        </w:rPr>
      </w:pPr>
      <w:r w:rsidRPr="00774A89">
        <w:rPr>
          <w:rFonts w:cs="Arial"/>
          <w:color w:val="000000"/>
          <w:sz w:val="24"/>
          <w:szCs w:val="24"/>
          <w:lang w:eastAsia="en-GB"/>
        </w:rPr>
        <w:t>members of staff and volunteers</w:t>
      </w:r>
      <w:r w:rsidR="00D20C1B" w:rsidRPr="00774A89">
        <w:rPr>
          <w:rFonts w:cs="Arial"/>
          <w:color w:val="000000"/>
          <w:sz w:val="24"/>
          <w:szCs w:val="24"/>
          <w:lang w:eastAsia="en-GB"/>
        </w:rPr>
        <w:t xml:space="preserve"> are notified of all changes to this policy.</w:t>
      </w:r>
    </w:p>
    <w:p w14:paraId="2A08A598" w14:textId="057B3525" w:rsidR="00D20C1B" w:rsidRPr="00D20C1B" w:rsidRDefault="00774A89" w:rsidP="00F72B99">
      <w:pPr>
        <w:spacing w:before="100" w:beforeAutospacing="1" w:after="100" w:afterAutospacing="1" w:line="276" w:lineRule="auto"/>
        <w:rPr>
          <w:rFonts w:cs="Arial"/>
          <w:b/>
          <w:bCs/>
          <w:color w:val="000000"/>
          <w:sz w:val="24"/>
          <w:szCs w:val="24"/>
          <w:lang w:eastAsia="en-GB"/>
        </w:rPr>
      </w:pPr>
      <w:r w:rsidRPr="00D815C5">
        <w:rPr>
          <w:rFonts w:cs="Arial"/>
          <w:b/>
          <w:bCs/>
          <w:color w:val="000000"/>
          <w:sz w:val="24"/>
          <w:szCs w:val="24"/>
          <w:lang w:eastAsia="en-GB"/>
        </w:rPr>
        <w:t xml:space="preserve">6. </w:t>
      </w:r>
      <w:r w:rsidR="00D20C1B" w:rsidRPr="00D20C1B">
        <w:rPr>
          <w:rFonts w:cs="Arial"/>
          <w:b/>
          <w:bCs/>
          <w:color w:val="000000"/>
          <w:sz w:val="24"/>
          <w:szCs w:val="24"/>
          <w:lang w:eastAsia="en-GB"/>
        </w:rPr>
        <w:t>Monitoring and review</w:t>
      </w:r>
    </w:p>
    <w:p w14:paraId="28C57177" w14:textId="722FAE90" w:rsidR="00D20C1B" w:rsidRPr="00D20C1B" w:rsidRDefault="00774A89" w:rsidP="00F72B99">
      <w:pPr>
        <w:spacing w:before="100" w:beforeAutospacing="1" w:line="276" w:lineRule="auto"/>
        <w:rPr>
          <w:rFonts w:cs="Arial"/>
          <w:color w:val="000000"/>
          <w:sz w:val="24"/>
          <w:szCs w:val="24"/>
          <w:lang w:eastAsia="en-GB"/>
        </w:rPr>
      </w:pPr>
      <w:r>
        <w:rPr>
          <w:rFonts w:cs="Arial"/>
          <w:color w:val="000000"/>
          <w:sz w:val="24"/>
          <w:szCs w:val="24"/>
          <w:lang w:eastAsia="en-GB"/>
        </w:rPr>
        <w:t>We</w:t>
      </w:r>
      <w:r w:rsidR="00D20C1B" w:rsidRPr="00D20C1B">
        <w:rPr>
          <w:rFonts w:cs="Arial"/>
          <w:color w:val="000000"/>
          <w:sz w:val="24"/>
          <w:szCs w:val="24"/>
          <w:lang w:eastAsia="en-GB"/>
        </w:rPr>
        <w:t xml:space="preserve"> will review this policy </w:t>
      </w:r>
      <w:r>
        <w:rPr>
          <w:rFonts w:cs="Arial"/>
          <w:color w:val="000000"/>
          <w:sz w:val="24"/>
          <w:szCs w:val="24"/>
          <w:lang w:eastAsia="en-GB"/>
        </w:rPr>
        <w:t>12months</w:t>
      </w:r>
      <w:r w:rsidR="00D20C1B" w:rsidRPr="00D20C1B">
        <w:rPr>
          <w:rFonts w:cs="Arial"/>
          <w:color w:val="000000"/>
          <w:sz w:val="24"/>
          <w:szCs w:val="24"/>
          <w:lang w:eastAsia="en-GB"/>
        </w:rPr>
        <w:t xml:space="preserve"> after implementation and annually thereafter.</w:t>
      </w:r>
    </w:p>
    <w:p w14:paraId="399EB361" w14:textId="77777777" w:rsidR="00D20C1B" w:rsidRPr="00D20C1B" w:rsidRDefault="00D20C1B" w:rsidP="00F72B99">
      <w:pPr>
        <w:spacing w:line="276" w:lineRule="auto"/>
        <w:rPr>
          <w:rFonts w:cs="Arial"/>
          <w:color w:val="000000"/>
          <w:sz w:val="24"/>
          <w:szCs w:val="24"/>
          <w:lang w:eastAsia="en-GB"/>
        </w:rPr>
      </w:pPr>
      <w:r w:rsidRPr="00D20C1B">
        <w:rPr>
          <w:rFonts w:cs="Arial"/>
          <w:color w:val="000000"/>
          <w:sz w:val="24"/>
          <w:szCs w:val="24"/>
          <w:lang w:eastAsia="en-GB"/>
        </w:rPr>
        <w:t>Effectiveness of the policy will be assessed through:</w:t>
      </w:r>
    </w:p>
    <w:p w14:paraId="18545F37" w14:textId="3852BF3B" w:rsidR="00D20C1B" w:rsidRPr="00D815C5" w:rsidRDefault="00D20C1B" w:rsidP="00F72B99">
      <w:pPr>
        <w:pStyle w:val="ListParagraph"/>
        <w:numPr>
          <w:ilvl w:val="0"/>
          <w:numId w:val="26"/>
        </w:numPr>
        <w:spacing w:after="100" w:afterAutospacing="1" w:line="276" w:lineRule="auto"/>
        <w:rPr>
          <w:rFonts w:cs="Arial"/>
          <w:color w:val="000000"/>
          <w:sz w:val="24"/>
          <w:szCs w:val="24"/>
          <w:lang w:eastAsia="en-GB"/>
        </w:rPr>
      </w:pPr>
      <w:r w:rsidRPr="00D815C5">
        <w:rPr>
          <w:rFonts w:cs="Arial"/>
          <w:color w:val="000000"/>
          <w:sz w:val="24"/>
          <w:szCs w:val="24"/>
          <w:lang w:eastAsia="en-GB"/>
        </w:rPr>
        <w:t xml:space="preserve">feedback from workers, the Health and Wellbeing Committee (if applicable), </w:t>
      </w:r>
      <w:r w:rsidR="00D815C5">
        <w:rPr>
          <w:rFonts w:cs="Arial"/>
          <w:color w:val="000000"/>
          <w:sz w:val="24"/>
          <w:szCs w:val="24"/>
          <w:lang w:eastAsia="en-GB"/>
        </w:rPr>
        <w:t xml:space="preserve">beneficiaries </w:t>
      </w:r>
      <w:r w:rsidRPr="00D815C5">
        <w:rPr>
          <w:rFonts w:cs="Arial"/>
          <w:color w:val="000000"/>
          <w:sz w:val="24"/>
          <w:szCs w:val="24"/>
          <w:lang w:eastAsia="en-GB"/>
        </w:rPr>
        <w:t xml:space="preserve">and </w:t>
      </w:r>
      <w:r w:rsidR="00774A89" w:rsidRPr="00D815C5">
        <w:rPr>
          <w:rFonts w:cs="Arial"/>
          <w:color w:val="000000"/>
          <w:sz w:val="24"/>
          <w:szCs w:val="24"/>
          <w:lang w:eastAsia="en-GB"/>
        </w:rPr>
        <w:t>the trustees.</w:t>
      </w:r>
    </w:p>
    <w:p w14:paraId="77D585B0" w14:textId="2B05EB97" w:rsidR="00D20C1B" w:rsidRDefault="00D20C1B" w:rsidP="00F72B99">
      <w:pPr>
        <w:pStyle w:val="ListParagraph"/>
        <w:numPr>
          <w:ilvl w:val="0"/>
          <w:numId w:val="26"/>
        </w:numPr>
        <w:spacing w:before="100" w:beforeAutospacing="1" w:after="100" w:afterAutospacing="1" w:line="276" w:lineRule="auto"/>
        <w:rPr>
          <w:rFonts w:cs="Arial"/>
          <w:color w:val="000000"/>
          <w:sz w:val="24"/>
          <w:szCs w:val="24"/>
          <w:lang w:eastAsia="en-GB"/>
        </w:rPr>
      </w:pPr>
      <w:r w:rsidRPr="00D815C5">
        <w:rPr>
          <w:rFonts w:cs="Arial"/>
          <w:color w:val="000000"/>
          <w:sz w:val="24"/>
          <w:szCs w:val="24"/>
          <w:lang w:eastAsia="en-GB"/>
        </w:rPr>
        <w:t xml:space="preserve">review of the policy by </w:t>
      </w:r>
      <w:r w:rsidR="00D815C5" w:rsidRPr="00D815C5">
        <w:rPr>
          <w:rFonts w:cs="Arial"/>
          <w:color w:val="000000"/>
          <w:sz w:val="24"/>
          <w:szCs w:val="24"/>
          <w:lang w:eastAsia="en-GB"/>
        </w:rPr>
        <w:t xml:space="preserve">the Board of Trustees </w:t>
      </w:r>
      <w:r w:rsidRPr="00D815C5">
        <w:rPr>
          <w:rFonts w:cs="Arial"/>
          <w:color w:val="000000"/>
          <w:sz w:val="24"/>
          <w:szCs w:val="24"/>
          <w:lang w:eastAsia="en-GB"/>
        </w:rPr>
        <w:t>to determine if objectives have been met and to identify barriers and enablers to ongoing policy implementation.</w:t>
      </w:r>
    </w:p>
    <w:p w14:paraId="3AB99A86" w14:textId="77777777" w:rsidR="00741EF0" w:rsidRPr="00D20C1B" w:rsidRDefault="00741EF0" w:rsidP="00F72B99">
      <w:pPr>
        <w:spacing w:line="276" w:lineRule="auto"/>
        <w:contextualSpacing/>
        <w:rPr>
          <w:rFonts w:cs="Arial"/>
          <w:sz w:val="24"/>
          <w:szCs w:val="24"/>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3050"/>
        <w:gridCol w:w="3013"/>
      </w:tblGrid>
      <w:tr w:rsidR="008071AA" w:rsidRPr="00D20C1B" w14:paraId="16E9B4D7" w14:textId="77777777" w:rsidTr="008071AA">
        <w:tc>
          <w:tcPr>
            <w:tcW w:w="2953" w:type="dxa"/>
            <w:shd w:val="clear" w:color="auto" w:fill="auto"/>
          </w:tcPr>
          <w:p w14:paraId="7D07A676" w14:textId="77777777" w:rsidR="008071AA" w:rsidRPr="00D20C1B" w:rsidRDefault="008071AA" w:rsidP="00F72B99">
            <w:pPr>
              <w:spacing w:line="276" w:lineRule="auto"/>
              <w:rPr>
                <w:rFonts w:cs="Arial"/>
                <w:sz w:val="24"/>
                <w:szCs w:val="24"/>
              </w:rPr>
            </w:pPr>
            <w:r w:rsidRPr="00D20C1B">
              <w:rPr>
                <w:rFonts w:cs="Arial"/>
                <w:sz w:val="24"/>
                <w:szCs w:val="24"/>
              </w:rPr>
              <w:t xml:space="preserve">Date </w:t>
            </w:r>
          </w:p>
        </w:tc>
        <w:tc>
          <w:tcPr>
            <w:tcW w:w="3050" w:type="dxa"/>
            <w:shd w:val="clear" w:color="auto" w:fill="auto"/>
          </w:tcPr>
          <w:p w14:paraId="2989EEE9" w14:textId="77777777" w:rsidR="008071AA" w:rsidRPr="00D20C1B" w:rsidRDefault="008071AA" w:rsidP="00F72B99">
            <w:pPr>
              <w:spacing w:line="276" w:lineRule="auto"/>
              <w:rPr>
                <w:rFonts w:cs="Arial"/>
                <w:sz w:val="24"/>
                <w:szCs w:val="24"/>
              </w:rPr>
            </w:pPr>
            <w:r w:rsidRPr="00D20C1B">
              <w:rPr>
                <w:rFonts w:cs="Arial"/>
                <w:sz w:val="24"/>
                <w:szCs w:val="24"/>
              </w:rPr>
              <w:t>Changes made</w:t>
            </w:r>
          </w:p>
        </w:tc>
        <w:tc>
          <w:tcPr>
            <w:tcW w:w="3013" w:type="dxa"/>
            <w:shd w:val="clear" w:color="auto" w:fill="auto"/>
          </w:tcPr>
          <w:p w14:paraId="2B9F3CBC" w14:textId="77777777" w:rsidR="008071AA" w:rsidRPr="00D20C1B" w:rsidRDefault="008071AA" w:rsidP="00F72B99">
            <w:pPr>
              <w:spacing w:line="276" w:lineRule="auto"/>
              <w:rPr>
                <w:rFonts w:cs="Arial"/>
                <w:sz w:val="24"/>
                <w:szCs w:val="24"/>
              </w:rPr>
            </w:pPr>
            <w:r w:rsidRPr="00D20C1B">
              <w:rPr>
                <w:rFonts w:cs="Arial"/>
                <w:sz w:val="24"/>
                <w:szCs w:val="24"/>
              </w:rPr>
              <w:t>Review date</w:t>
            </w:r>
          </w:p>
        </w:tc>
      </w:tr>
      <w:tr w:rsidR="008071AA" w:rsidRPr="00D20C1B" w14:paraId="66FC0111" w14:textId="77777777" w:rsidTr="008071AA">
        <w:tc>
          <w:tcPr>
            <w:tcW w:w="2953" w:type="dxa"/>
            <w:shd w:val="clear" w:color="auto" w:fill="auto"/>
          </w:tcPr>
          <w:p w14:paraId="1ECB6CF5" w14:textId="3A6B2CC8" w:rsidR="008071AA" w:rsidRPr="00D20C1B" w:rsidRDefault="007F71B8" w:rsidP="00F72B99">
            <w:pPr>
              <w:spacing w:line="276" w:lineRule="auto"/>
              <w:rPr>
                <w:rFonts w:cs="Arial"/>
                <w:sz w:val="24"/>
                <w:szCs w:val="24"/>
              </w:rPr>
            </w:pPr>
            <w:r>
              <w:rPr>
                <w:rFonts w:cs="Arial"/>
                <w:sz w:val="24"/>
                <w:szCs w:val="24"/>
              </w:rPr>
              <w:lastRenderedPageBreak/>
              <w:t>January 2025</w:t>
            </w:r>
          </w:p>
        </w:tc>
        <w:tc>
          <w:tcPr>
            <w:tcW w:w="3050" w:type="dxa"/>
            <w:shd w:val="clear" w:color="auto" w:fill="auto"/>
          </w:tcPr>
          <w:p w14:paraId="7D1FA61A" w14:textId="2D51F097" w:rsidR="008071AA" w:rsidRPr="00D20C1B" w:rsidRDefault="006302F4" w:rsidP="00F72B99">
            <w:pPr>
              <w:spacing w:line="276" w:lineRule="auto"/>
              <w:rPr>
                <w:rFonts w:cs="Arial"/>
                <w:sz w:val="24"/>
                <w:szCs w:val="24"/>
              </w:rPr>
            </w:pPr>
            <w:r>
              <w:rPr>
                <w:rFonts w:cs="Arial"/>
                <w:sz w:val="24"/>
                <w:szCs w:val="24"/>
              </w:rPr>
              <w:t>Policy adopted</w:t>
            </w:r>
          </w:p>
        </w:tc>
        <w:tc>
          <w:tcPr>
            <w:tcW w:w="3013" w:type="dxa"/>
            <w:shd w:val="clear" w:color="auto" w:fill="auto"/>
          </w:tcPr>
          <w:p w14:paraId="42342F01" w14:textId="7433CBC0" w:rsidR="008071AA" w:rsidRPr="00D20C1B" w:rsidRDefault="007F71B8" w:rsidP="00F72B99">
            <w:pPr>
              <w:spacing w:line="276" w:lineRule="auto"/>
              <w:rPr>
                <w:rFonts w:cs="Arial"/>
                <w:sz w:val="24"/>
                <w:szCs w:val="24"/>
              </w:rPr>
            </w:pPr>
            <w:r>
              <w:rPr>
                <w:rFonts w:cs="Arial"/>
                <w:sz w:val="24"/>
                <w:szCs w:val="24"/>
              </w:rPr>
              <w:t xml:space="preserve">January </w:t>
            </w:r>
            <w:r w:rsidR="006302F4">
              <w:rPr>
                <w:rFonts w:cs="Arial"/>
                <w:sz w:val="24"/>
                <w:szCs w:val="24"/>
              </w:rPr>
              <w:t>202</w:t>
            </w:r>
            <w:r>
              <w:rPr>
                <w:rFonts w:cs="Arial"/>
                <w:sz w:val="24"/>
                <w:szCs w:val="24"/>
              </w:rPr>
              <w:t>6</w:t>
            </w:r>
          </w:p>
        </w:tc>
      </w:tr>
      <w:tr w:rsidR="008071AA" w:rsidRPr="00D20C1B" w14:paraId="3C5130BA" w14:textId="77777777" w:rsidTr="008071AA">
        <w:tc>
          <w:tcPr>
            <w:tcW w:w="2953" w:type="dxa"/>
            <w:shd w:val="clear" w:color="auto" w:fill="auto"/>
          </w:tcPr>
          <w:p w14:paraId="6CC1E2DB" w14:textId="77777777" w:rsidR="008071AA" w:rsidRPr="00D20C1B" w:rsidRDefault="008071AA" w:rsidP="00F72B99">
            <w:pPr>
              <w:spacing w:line="276" w:lineRule="auto"/>
              <w:rPr>
                <w:rFonts w:cs="Arial"/>
                <w:sz w:val="24"/>
                <w:szCs w:val="24"/>
              </w:rPr>
            </w:pPr>
          </w:p>
        </w:tc>
        <w:tc>
          <w:tcPr>
            <w:tcW w:w="3050" w:type="dxa"/>
            <w:shd w:val="clear" w:color="auto" w:fill="auto"/>
          </w:tcPr>
          <w:p w14:paraId="6528EB29" w14:textId="77777777" w:rsidR="008071AA" w:rsidRPr="00D20C1B" w:rsidRDefault="008071AA" w:rsidP="00F72B99">
            <w:pPr>
              <w:spacing w:line="276" w:lineRule="auto"/>
              <w:rPr>
                <w:rFonts w:cs="Arial"/>
                <w:sz w:val="24"/>
                <w:szCs w:val="24"/>
              </w:rPr>
            </w:pPr>
          </w:p>
        </w:tc>
        <w:tc>
          <w:tcPr>
            <w:tcW w:w="3013" w:type="dxa"/>
            <w:shd w:val="clear" w:color="auto" w:fill="auto"/>
          </w:tcPr>
          <w:p w14:paraId="6DD26A9E" w14:textId="77777777" w:rsidR="008071AA" w:rsidRPr="00D20C1B" w:rsidRDefault="008071AA" w:rsidP="00F72B99">
            <w:pPr>
              <w:spacing w:line="276" w:lineRule="auto"/>
              <w:rPr>
                <w:rFonts w:cs="Arial"/>
                <w:sz w:val="24"/>
                <w:szCs w:val="24"/>
              </w:rPr>
            </w:pPr>
          </w:p>
        </w:tc>
      </w:tr>
    </w:tbl>
    <w:p w14:paraId="1034BE5E" w14:textId="2329DCA0" w:rsidR="00F72B99" w:rsidRDefault="00F72B99" w:rsidP="00F72B99">
      <w:pPr>
        <w:pStyle w:val="NoSpacing"/>
        <w:spacing w:line="276" w:lineRule="auto"/>
        <w:jc w:val="both"/>
        <w:rPr>
          <w:rFonts w:ascii="Arial" w:hAnsi="Arial" w:cs="Arial"/>
        </w:rPr>
      </w:pPr>
    </w:p>
    <w:p w14:paraId="18019F99" w14:textId="77777777" w:rsidR="00F72B99" w:rsidRDefault="00F72B99">
      <w:pPr>
        <w:spacing w:after="160" w:line="259" w:lineRule="auto"/>
        <w:rPr>
          <w:rFonts w:cs="Arial"/>
          <w:sz w:val="24"/>
          <w:szCs w:val="24"/>
          <w:lang w:val="en-US"/>
        </w:rPr>
      </w:pPr>
      <w:r>
        <w:rPr>
          <w:rFonts w:cs="Arial"/>
        </w:rPr>
        <w:br w:type="page"/>
      </w:r>
    </w:p>
    <w:p w14:paraId="1BD169D7" w14:textId="77777777" w:rsidR="001D1B20" w:rsidRPr="001D1B20" w:rsidRDefault="001D1B20" w:rsidP="001D1B20">
      <w:pPr>
        <w:rPr>
          <w:b/>
          <w:u w:val="single"/>
        </w:rPr>
      </w:pPr>
      <w:r w:rsidRPr="001D1B20">
        <w:rPr>
          <w:rFonts w:asciiTheme="minorHAnsi" w:hAnsiTheme="minorHAnsi" w:cstheme="minorHAnsi"/>
          <w:b/>
          <w:sz w:val="28"/>
          <w:szCs w:val="28"/>
          <w:u w:val="single"/>
        </w:rPr>
        <w:lastRenderedPageBreak/>
        <w:t>Wellness at Work Plan</w:t>
      </w:r>
      <w:r w:rsidRPr="001D1B20">
        <w:rPr>
          <w:rFonts w:cs="Arial"/>
          <w:noProof/>
          <w:sz w:val="32"/>
          <w:szCs w:val="32"/>
        </w:rPr>
        <w:t xml:space="preserve">           </w:t>
      </w:r>
      <w:r w:rsidRPr="001D1B20">
        <w:rPr>
          <w:rFonts w:cs="Arial"/>
          <w:noProof/>
          <w:sz w:val="32"/>
          <w:szCs w:val="32"/>
        </w:rPr>
        <w:tab/>
      </w:r>
      <w:r w:rsidRPr="001D1B20">
        <w:rPr>
          <w:rFonts w:cs="Arial"/>
          <w:noProof/>
          <w:sz w:val="32"/>
          <w:szCs w:val="32"/>
        </w:rPr>
        <w:tab/>
      </w:r>
      <w:r w:rsidRPr="001D1B20">
        <w:rPr>
          <w:rFonts w:cs="Arial"/>
          <w:noProof/>
          <w:sz w:val="32"/>
          <w:szCs w:val="32"/>
        </w:rPr>
        <w:tab/>
      </w:r>
      <w:r w:rsidRPr="001D1B20">
        <w:rPr>
          <w:rFonts w:cs="Arial"/>
          <w:noProof/>
          <w:sz w:val="32"/>
          <w:szCs w:val="32"/>
        </w:rPr>
        <w:tab/>
      </w:r>
      <w:r w:rsidRPr="001D1B20">
        <w:rPr>
          <w:rFonts w:cs="Arial"/>
          <w:noProof/>
          <w:sz w:val="32"/>
          <w:szCs w:val="32"/>
        </w:rPr>
        <w:tab/>
      </w:r>
      <w:r w:rsidRPr="001D1B20">
        <w:rPr>
          <w:rFonts w:cs="Arial"/>
          <w:noProof/>
          <w:sz w:val="32"/>
          <w:szCs w:val="32"/>
        </w:rPr>
        <w:tab/>
      </w:r>
      <w:r w:rsidRPr="004E7E50">
        <w:rPr>
          <w:noProof/>
        </w:rPr>
        <w:drawing>
          <wp:inline distT="0" distB="0" distL="0" distR="0" wp14:anchorId="7DA0F122" wp14:editId="29E1B29D">
            <wp:extent cx="774700" cy="77470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inline>
        </w:drawing>
      </w:r>
      <w:r w:rsidRPr="001D1B20">
        <w:rPr>
          <w:rFonts w:cs="Arial"/>
          <w:noProof/>
          <w:sz w:val="32"/>
          <w:szCs w:val="32"/>
        </w:rPr>
        <w:tab/>
      </w:r>
      <w:r w:rsidRPr="001D1B20">
        <w:rPr>
          <w:rFonts w:cs="Arial"/>
          <w:noProof/>
          <w:sz w:val="32"/>
          <w:szCs w:val="32"/>
        </w:rPr>
        <w:tab/>
        <w:t xml:space="preserve">       </w:t>
      </w:r>
    </w:p>
    <w:p w14:paraId="4BD61946" w14:textId="77777777" w:rsidR="001D1B20" w:rsidRDefault="001D1B20" w:rsidP="00E8561B">
      <w:pPr>
        <w:spacing w:line="276" w:lineRule="auto"/>
        <w:jc w:val="both"/>
      </w:pPr>
      <w:r>
        <w:t>We have discussed the steps that we may be able to take to support you in the workplace and the things that you will be doing to help maximise your wellbeing.  We are recording this discussion in this form which will be stored confidentially. This form is not legally binding but will help us to agree practical steps to support you in work and address your needs.</w:t>
      </w:r>
    </w:p>
    <w:p w14:paraId="304EED18" w14:textId="77777777" w:rsidR="001D1B20" w:rsidRDefault="001D1B20" w:rsidP="00E8561B">
      <w:pPr>
        <w:spacing w:line="276" w:lineRule="auto"/>
        <w:jc w:val="both"/>
      </w:pPr>
    </w:p>
    <w:p w14:paraId="6F9466CC" w14:textId="77777777" w:rsidR="001D1B20" w:rsidRDefault="001D1B20" w:rsidP="001D1B20"/>
    <w:tbl>
      <w:tblPr>
        <w:tblStyle w:val="TableGrid"/>
        <w:tblW w:w="0" w:type="auto"/>
        <w:tblLook w:val="04A0" w:firstRow="1" w:lastRow="0" w:firstColumn="1" w:lastColumn="0" w:noHBand="0" w:noVBand="1"/>
      </w:tblPr>
      <w:tblGrid>
        <w:gridCol w:w="9010"/>
      </w:tblGrid>
      <w:tr w:rsidR="001D1B20" w14:paraId="33B34E1B" w14:textId="77777777" w:rsidTr="00AA48DF">
        <w:tc>
          <w:tcPr>
            <w:tcW w:w="9010" w:type="dxa"/>
          </w:tcPr>
          <w:p w14:paraId="2B388E2E" w14:textId="77777777" w:rsidR="001D1B20" w:rsidRPr="001D1B20" w:rsidRDefault="001D1B20" w:rsidP="00AA48DF">
            <w:pPr>
              <w:rPr>
                <w:sz w:val="22"/>
                <w:szCs w:val="22"/>
                <w:lang w:val="en-GB"/>
              </w:rPr>
            </w:pPr>
            <w:r w:rsidRPr="001D1B20">
              <w:rPr>
                <w:sz w:val="22"/>
                <w:szCs w:val="22"/>
                <w:lang w:val="en-GB"/>
              </w:rPr>
              <w:t>Your description of how your condition or symptoms affect you and how it impacts on work:</w:t>
            </w:r>
          </w:p>
        </w:tc>
      </w:tr>
      <w:tr w:rsidR="001D1B20" w14:paraId="1D9975FC" w14:textId="77777777" w:rsidTr="00AA48DF">
        <w:trPr>
          <w:trHeight w:val="2041"/>
        </w:trPr>
        <w:tc>
          <w:tcPr>
            <w:tcW w:w="9010" w:type="dxa"/>
          </w:tcPr>
          <w:p w14:paraId="00C84205" w14:textId="77777777" w:rsidR="001D1B20" w:rsidRPr="001D1B20" w:rsidRDefault="001D1B20" w:rsidP="00AA48DF">
            <w:pPr>
              <w:rPr>
                <w:sz w:val="22"/>
                <w:szCs w:val="22"/>
                <w:lang w:val="en-GB"/>
              </w:rPr>
            </w:pPr>
          </w:p>
        </w:tc>
      </w:tr>
    </w:tbl>
    <w:p w14:paraId="235018EB" w14:textId="77777777" w:rsidR="001D1B20" w:rsidRDefault="001D1B20" w:rsidP="001D1B20"/>
    <w:tbl>
      <w:tblPr>
        <w:tblStyle w:val="TableGrid"/>
        <w:tblW w:w="0" w:type="auto"/>
        <w:tblLook w:val="04A0" w:firstRow="1" w:lastRow="0" w:firstColumn="1" w:lastColumn="0" w:noHBand="0" w:noVBand="1"/>
      </w:tblPr>
      <w:tblGrid>
        <w:gridCol w:w="9010"/>
      </w:tblGrid>
      <w:tr w:rsidR="001D1B20" w14:paraId="60AD89BC" w14:textId="77777777" w:rsidTr="00AA48DF">
        <w:tc>
          <w:tcPr>
            <w:tcW w:w="9010" w:type="dxa"/>
          </w:tcPr>
          <w:p w14:paraId="52D8C294" w14:textId="77777777" w:rsidR="001D1B20" w:rsidRPr="001D1B20" w:rsidRDefault="001D1B20" w:rsidP="00AA48DF">
            <w:pPr>
              <w:rPr>
                <w:sz w:val="22"/>
                <w:szCs w:val="22"/>
                <w:lang w:val="en-GB"/>
              </w:rPr>
            </w:pPr>
            <w:r w:rsidRPr="001D1B20">
              <w:rPr>
                <w:sz w:val="22"/>
                <w:szCs w:val="22"/>
                <w:lang w:val="en-GB"/>
              </w:rPr>
              <w:t>Your description of any triggers or early warning signs we might notice, if you were to become unwell again:</w:t>
            </w:r>
          </w:p>
        </w:tc>
      </w:tr>
      <w:tr w:rsidR="001D1B20" w14:paraId="4D3A2FC6" w14:textId="77777777" w:rsidTr="001D1B20">
        <w:trPr>
          <w:trHeight w:val="1781"/>
        </w:trPr>
        <w:tc>
          <w:tcPr>
            <w:tcW w:w="9010" w:type="dxa"/>
          </w:tcPr>
          <w:p w14:paraId="7C89CAE8" w14:textId="77777777" w:rsidR="001D1B20" w:rsidRDefault="001D1B20" w:rsidP="00AA48DF">
            <w:pPr>
              <w:rPr>
                <w:lang w:val="en-GB"/>
              </w:rPr>
            </w:pPr>
          </w:p>
        </w:tc>
      </w:tr>
    </w:tbl>
    <w:p w14:paraId="4C47A4C2" w14:textId="77777777" w:rsidR="001D1B20" w:rsidRDefault="001D1B20" w:rsidP="001D1B20"/>
    <w:tbl>
      <w:tblPr>
        <w:tblStyle w:val="TableGrid"/>
        <w:tblW w:w="0" w:type="auto"/>
        <w:tblLook w:val="04A0" w:firstRow="1" w:lastRow="0" w:firstColumn="1" w:lastColumn="0" w:noHBand="0" w:noVBand="1"/>
      </w:tblPr>
      <w:tblGrid>
        <w:gridCol w:w="9010"/>
      </w:tblGrid>
      <w:tr w:rsidR="001D1B20" w14:paraId="55D21F0E" w14:textId="77777777" w:rsidTr="00AA48DF">
        <w:trPr>
          <w:trHeight w:val="584"/>
        </w:trPr>
        <w:tc>
          <w:tcPr>
            <w:tcW w:w="9010" w:type="dxa"/>
            <w:vAlign w:val="center"/>
          </w:tcPr>
          <w:p w14:paraId="73887A8B" w14:textId="77777777" w:rsidR="001D1B20" w:rsidRDefault="001D1B20" w:rsidP="00AA48DF">
            <w:pPr>
              <w:rPr>
                <w:lang w:val="en-GB"/>
              </w:rPr>
            </w:pPr>
            <w:r>
              <w:rPr>
                <w:lang w:val="en-GB"/>
              </w:rPr>
              <w:t>The things we discussed we can do to support and help your wellbeing in work:</w:t>
            </w:r>
          </w:p>
        </w:tc>
      </w:tr>
      <w:tr w:rsidR="001D1B20" w14:paraId="4CE8C570" w14:textId="77777777" w:rsidTr="00AA48DF">
        <w:trPr>
          <w:trHeight w:val="2041"/>
        </w:trPr>
        <w:tc>
          <w:tcPr>
            <w:tcW w:w="9010" w:type="dxa"/>
          </w:tcPr>
          <w:p w14:paraId="78FE3FF6" w14:textId="77777777" w:rsidR="001D1B20" w:rsidRDefault="001D1B20" w:rsidP="00AA48DF">
            <w:pPr>
              <w:rPr>
                <w:lang w:val="en-GB"/>
              </w:rPr>
            </w:pPr>
          </w:p>
        </w:tc>
      </w:tr>
    </w:tbl>
    <w:tbl>
      <w:tblPr>
        <w:tblStyle w:val="TableGrid"/>
        <w:tblpPr w:leftFromText="180" w:rightFromText="180" w:vertAnchor="page" w:horzAnchor="margin" w:tblpY="12591"/>
        <w:tblW w:w="0" w:type="auto"/>
        <w:tblLook w:val="04A0" w:firstRow="1" w:lastRow="0" w:firstColumn="1" w:lastColumn="0" w:noHBand="0" w:noVBand="1"/>
      </w:tblPr>
      <w:tblGrid>
        <w:gridCol w:w="9010"/>
      </w:tblGrid>
      <w:tr w:rsidR="001D1B20" w14:paraId="159DC6DE" w14:textId="77777777" w:rsidTr="001D1B20">
        <w:trPr>
          <w:trHeight w:val="584"/>
        </w:trPr>
        <w:tc>
          <w:tcPr>
            <w:tcW w:w="9010" w:type="dxa"/>
            <w:vAlign w:val="center"/>
          </w:tcPr>
          <w:p w14:paraId="1829C601" w14:textId="77777777" w:rsidR="001D1B20" w:rsidRPr="001D1B20" w:rsidRDefault="001D1B20" w:rsidP="001D1B20">
            <w:pPr>
              <w:rPr>
                <w:sz w:val="22"/>
                <w:szCs w:val="22"/>
                <w:lang w:val="en-GB"/>
              </w:rPr>
            </w:pPr>
            <w:r w:rsidRPr="001D1B20">
              <w:rPr>
                <w:sz w:val="22"/>
                <w:szCs w:val="22"/>
                <w:lang w:val="en-GB"/>
              </w:rPr>
              <w:t>Any things you want us to avoid doing:</w:t>
            </w:r>
          </w:p>
        </w:tc>
      </w:tr>
      <w:tr w:rsidR="001D1B20" w14:paraId="7E15CF1A" w14:textId="77777777" w:rsidTr="001D1B20">
        <w:trPr>
          <w:trHeight w:val="1836"/>
        </w:trPr>
        <w:tc>
          <w:tcPr>
            <w:tcW w:w="9010" w:type="dxa"/>
          </w:tcPr>
          <w:p w14:paraId="60E2F675" w14:textId="77777777" w:rsidR="001D1B20" w:rsidRDefault="001D1B20" w:rsidP="001D1B20">
            <w:pPr>
              <w:rPr>
                <w:lang w:val="en-GB"/>
              </w:rPr>
            </w:pPr>
          </w:p>
        </w:tc>
      </w:tr>
    </w:tbl>
    <w:p w14:paraId="18EB4A4F" w14:textId="77777777" w:rsidR="001D1B20" w:rsidRDefault="001D1B20" w:rsidP="001D1B20"/>
    <w:p w14:paraId="6F23408A" w14:textId="77777777" w:rsidR="001D1B20" w:rsidRDefault="001D1B20" w:rsidP="001D1B20"/>
    <w:tbl>
      <w:tblPr>
        <w:tblStyle w:val="TableGrid"/>
        <w:tblW w:w="0" w:type="auto"/>
        <w:tblLook w:val="04A0" w:firstRow="1" w:lastRow="0" w:firstColumn="1" w:lastColumn="0" w:noHBand="0" w:noVBand="1"/>
      </w:tblPr>
      <w:tblGrid>
        <w:gridCol w:w="9010"/>
      </w:tblGrid>
      <w:tr w:rsidR="001D1B20" w14:paraId="3EB2D6BD" w14:textId="77777777" w:rsidTr="00AA48DF">
        <w:tc>
          <w:tcPr>
            <w:tcW w:w="9010" w:type="dxa"/>
          </w:tcPr>
          <w:p w14:paraId="366FEF63" w14:textId="77777777" w:rsidR="001D1B20" w:rsidRPr="001D1B20" w:rsidRDefault="001D1B20" w:rsidP="00AA48DF">
            <w:pPr>
              <w:rPr>
                <w:sz w:val="22"/>
                <w:szCs w:val="22"/>
                <w:lang w:val="en-GB"/>
              </w:rPr>
            </w:pPr>
            <w:r w:rsidRPr="001D1B20">
              <w:rPr>
                <w:sz w:val="22"/>
                <w:szCs w:val="22"/>
                <w:lang w:val="en-GB"/>
              </w:rPr>
              <w:t>If your health deteriorated whilst you were still at work or we felt there were early warning signs of a problem, what would we do? Who can we contact?</w:t>
            </w:r>
          </w:p>
          <w:p w14:paraId="7F3F692D" w14:textId="77777777" w:rsidR="001D1B20" w:rsidRDefault="001D1B20" w:rsidP="00AA48DF">
            <w:pPr>
              <w:rPr>
                <w:lang w:val="en-GB"/>
              </w:rPr>
            </w:pPr>
            <w:r w:rsidRPr="001D1B20">
              <w:rPr>
                <w:i/>
                <w:sz w:val="22"/>
                <w:szCs w:val="22"/>
                <w:lang w:val="en-GB"/>
              </w:rPr>
              <w:t>Please include contact names and numbers:</w:t>
            </w:r>
          </w:p>
        </w:tc>
      </w:tr>
      <w:tr w:rsidR="001D1B20" w14:paraId="00729448" w14:textId="77777777" w:rsidTr="001D1B20">
        <w:trPr>
          <w:trHeight w:val="1827"/>
        </w:trPr>
        <w:tc>
          <w:tcPr>
            <w:tcW w:w="9010" w:type="dxa"/>
          </w:tcPr>
          <w:p w14:paraId="6DE4E002" w14:textId="77777777" w:rsidR="001D1B20" w:rsidRDefault="001D1B20" w:rsidP="00AA48DF">
            <w:pPr>
              <w:rPr>
                <w:lang w:val="en-GB"/>
              </w:rPr>
            </w:pPr>
          </w:p>
        </w:tc>
      </w:tr>
    </w:tbl>
    <w:p w14:paraId="46AF42D5" w14:textId="77777777" w:rsidR="001D1B20" w:rsidRDefault="001D1B20" w:rsidP="001D1B20"/>
    <w:tbl>
      <w:tblPr>
        <w:tblStyle w:val="TableGrid"/>
        <w:tblW w:w="0" w:type="auto"/>
        <w:tblLook w:val="04A0" w:firstRow="1" w:lastRow="0" w:firstColumn="1" w:lastColumn="0" w:noHBand="0" w:noVBand="1"/>
      </w:tblPr>
      <w:tblGrid>
        <w:gridCol w:w="9010"/>
      </w:tblGrid>
      <w:tr w:rsidR="001D1B20" w14:paraId="3F2858C9" w14:textId="77777777" w:rsidTr="00AA48DF">
        <w:trPr>
          <w:trHeight w:val="584"/>
        </w:trPr>
        <w:tc>
          <w:tcPr>
            <w:tcW w:w="9010" w:type="dxa"/>
            <w:vAlign w:val="center"/>
          </w:tcPr>
          <w:p w14:paraId="4CA3B374" w14:textId="77777777" w:rsidR="001D1B20" w:rsidRPr="001D1B20" w:rsidRDefault="001D1B20" w:rsidP="00AA48DF">
            <w:pPr>
              <w:rPr>
                <w:sz w:val="22"/>
                <w:szCs w:val="22"/>
                <w:lang w:val="en-GB"/>
              </w:rPr>
            </w:pPr>
            <w:r w:rsidRPr="001D1B20">
              <w:rPr>
                <w:sz w:val="22"/>
                <w:szCs w:val="22"/>
                <w:lang w:val="en-GB"/>
              </w:rPr>
              <w:t>The steps you are going to take to manage your wellbeing and condition:</w:t>
            </w:r>
          </w:p>
        </w:tc>
      </w:tr>
      <w:tr w:rsidR="001D1B20" w14:paraId="6033D121" w14:textId="77777777" w:rsidTr="00AA48DF">
        <w:trPr>
          <w:trHeight w:val="2041"/>
        </w:trPr>
        <w:tc>
          <w:tcPr>
            <w:tcW w:w="9010" w:type="dxa"/>
          </w:tcPr>
          <w:p w14:paraId="09E2E33A" w14:textId="77777777" w:rsidR="001D1B20" w:rsidRDefault="001D1B20" w:rsidP="00AA48DF">
            <w:pPr>
              <w:rPr>
                <w:lang w:val="en-GB"/>
              </w:rPr>
            </w:pPr>
          </w:p>
        </w:tc>
      </w:tr>
    </w:tbl>
    <w:p w14:paraId="3EEACD82" w14:textId="77777777" w:rsidR="001D1B20" w:rsidRDefault="001D1B20" w:rsidP="001D1B20"/>
    <w:tbl>
      <w:tblPr>
        <w:tblStyle w:val="TableGrid"/>
        <w:tblW w:w="0" w:type="auto"/>
        <w:tblLook w:val="04A0" w:firstRow="1" w:lastRow="0" w:firstColumn="1" w:lastColumn="0" w:noHBand="0" w:noVBand="1"/>
      </w:tblPr>
      <w:tblGrid>
        <w:gridCol w:w="9010"/>
      </w:tblGrid>
      <w:tr w:rsidR="001D1B20" w14:paraId="74AA5926" w14:textId="77777777" w:rsidTr="00AA48DF">
        <w:trPr>
          <w:trHeight w:val="584"/>
        </w:trPr>
        <w:tc>
          <w:tcPr>
            <w:tcW w:w="9010" w:type="dxa"/>
            <w:vAlign w:val="center"/>
          </w:tcPr>
          <w:p w14:paraId="50DACAFE" w14:textId="77777777" w:rsidR="001D1B20" w:rsidRPr="001D1B20" w:rsidRDefault="001D1B20" w:rsidP="00AA48DF">
            <w:pPr>
              <w:rPr>
                <w:sz w:val="22"/>
                <w:szCs w:val="22"/>
                <w:lang w:val="en-GB"/>
              </w:rPr>
            </w:pPr>
            <w:r w:rsidRPr="001D1B20">
              <w:rPr>
                <w:sz w:val="22"/>
                <w:szCs w:val="22"/>
                <w:lang w:val="en-GB"/>
              </w:rPr>
              <w:t>Things we have agreed we will do to support you in those efforts:</w:t>
            </w:r>
          </w:p>
        </w:tc>
      </w:tr>
      <w:tr w:rsidR="001D1B20" w14:paraId="783AB19E" w14:textId="77777777" w:rsidTr="001D1B20">
        <w:trPr>
          <w:trHeight w:val="1966"/>
        </w:trPr>
        <w:tc>
          <w:tcPr>
            <w:tcW w:w="9010" w:type="dxa"/>
          </w:tcPr>
          <w:p w14:paraId="462AEFB4" w14:textId="77777777" w:rsidR="001D1B20" w:rsidRDefault="001D1B20" w:rsidP="00AA48DF">
            <w:pPr>
              <w:rPr>
                <w:lang w:val="en-GB"/>
              </w:rPr>
            </w:pPr>
          </w:p>
        </w:tc>
      </w:tr>
    </w:tbl>
    <w:p w14:paraId="2F6E7FBB" w14:textId="77777777" w:rsidR="001D1B20" w:rsidRDefault="001D1B20" w:rsidP="001D1B20"/>
    <w:p w14:paraId="09476250" w14:textId="77777777" w:rsidR="001D1B20" w:rsidRDefault="001D1B20" w:rsidP="001D1B20">
      <w:pPr>
        <w:rPr>
          <w:szCs w:val="22"/>
        </w:rPr>
      </w:pPr>
    </w:p>
    <w:p w14:paraId="36FB892D" w14:textId="77777777" w:rsidR="001D1B20" w:rsidRDefault="001D1B20" w:rsidP="001D1B20">
      <w:pPr>
        <w:rPr>
          <w:szCs w:val="22"/>
        </w:rPr>
      </w:pPr>
    </w:p>
    <w:p w14:paraId="3D26F164" w14:textId="12934645" w:rsidR="001D1B20" w:rsidRPr="001D1B20" w:rsidRDefault="001D1B20" w:rsidP="001D1B20">
      <w:pPr>
        <w:rPr>
          <w:szCs w:val="22"/>
          <w:u w:val="single"/>
        </w:rPr>
      </w:pPr>
      <w:r w:rsidRPr="001D1B20">
        <w:rPr>
          <w:szCs w:val="22"/>
        </w:rPr>
        <w:t>Signed</w:t>
      </w:r>
      <w:r w:rsidRPr="001D1B20">
        <w:rPr>
          <w:szCs w:val="22"/>
        </w:rPr>
        <w:tab/>
      </w:r>
      <w:r w:rsidRPr="001D1B20">
        <w:rPr>
          <w:szCs w:val="22"/>
        </w:rPr>
        <w:tab/>
      </w:r>
      <w:r w:rsidRPr="001D1B20">
        <w:rPr>
          <w:szCs w:val="22"/>
        </w:rPr>
        <w:tab/>
      </w:r>
      <w:r w:rsidRPr="001D1B20">
        <w:rPr>
          <w:szCs w:val="22"/>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p>
    <w:p w14:paraId="1A07559C" w14:textId="77777777" w:rsidR="001D1B20" w:rsidRPr="001D1B20" w:rsidRDefault="001D1B20" w:rsidP="001D1B20">
      <w:pPr>
        <w:rPr>
          <w:szCs w:val="22"/>
        </w:rPr>
      </w:pPr>
    </w:p>
    <w:p w14:paraId="266BF1B4" w14:textId="77777777" w:rsidR="001D1B20" w:rsidRPr="001D1B20" w:rsidRDefault="001D1B20" w:rsidP="001D1B20">
      <w:pPr>
        <w:rPr>
          <w:szCs w:val="22"/>
          <w:u w:val="single"/>
        </w:rPr>
      </w:pPr>
      <w:r w:rsidRPr="001D1B20">
        <w:rPr>
          <w:szCs w:val="22"/>
        </w:rPr>
        <w:t>Name</w:t>
      </w:r>
      <w:r w:rsidRPr="001D1B20">
        <w:rPr>
          <w:szCs w:val="22"/>
        </w:rPr>
        <w:tab/>
      </w:r>
      <w:r w:rsidRPr="001D1B20">
        <w:rPr>
          <w:szCs w:val="22"/>
        </w:rPr>
        <w:tab/>
      </w:r>
      <w:r w:rsidRPr="001D1B20">
        <w:rPr>
          <w:szCs w:val="22"/>
        </w:rPr>
        <w:tab/>
      </w:r>
      <w:r w:rsidRPr="001D1B20">
        <w:rPr>
          <w:szCs w:val="22"/>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p>
    <w:p w14:paraId="16244A6E" w14:textId="77777777" w:rsidR="001D1B20" w:rsidRPr="001D1B20" w:rsidRDefault="001D1B20" w:rsidP="001D1B20">
      <w:pPr>
        <w:rPr>
          <w:szCs w:val="22"/>
        </w:rPr>
      </w:pPr>
    </w:p>
    <w:p w14:paraId="09480EBE" w14:textId="77777777" w:rsidR="001D1B20" w:rsidRPr="001D1B20" w:rsidRDefault="001D1B20" w:rsidP="001D1B20">
      <w:pPr>
        <w:rPr>
          <w:szCs w:val="22"/>
          <w:u w:val="single"/>
        </w:rPr>
      </w:pPr>
      <w:r w:rsidRPr="001D1B20">
        <w:rPr>
          <w:szCs w:val="22"/>
        </w:rPr>
        <w:t>Signed by Line Manager</w:t>
      </w:r>
      <w:r w:rsidRPr="001D1B20">
        <w:rPr>
          <w:szCs w:val="22"/>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p>
    <w:p w14:paraId="2C6A4C04" w14:textId="77777777" w:rsidR="001D1B20" w:rsidRPr="001D1B20" w:rsidRDefault="001D1B20" w:rsidP="001D1B20">
      <w:pPr>
        <w:rPr>
          <w:szCs w:val="22"/>
        </w:rPr>
      </w:pPr>
    </w:p>
    <w:p w14:paraId="04F309C0" w14:textId="77777777" w:rsidR="001D1B20" w:rsidRPr="001D1B20" w:rsidRDefault="001D1B20" w:rsidP="001D1B20">
      <w:pPr>
        <w:rPr>
          <w:szCs w:val="22"/>
          <w:u w:val="single"/>
        </w:rPr>
      </w:pPr>
      <w:r w:rsidRPr="001D1B20">
        <w:rPr>
          <w:szCs w:val="22"/>
        </w:rPr>
        <w:t>Name</w:t>
      </w:r>
      <w:r w:rsidRPr="001D1B20">
        <w:rPr>
          <w:szCs w:val="22"/>
        </w:rPr>
        <w:tab/>
      </w:r>
      <w:r w:rsidRPr="001D1B20">
        <w:rPr>
          <w:szCs w:val="22"/>
        </w:rPr>
        <w:tab/>
      </w:r>
      <w:r w:rsidRPr="001D1B20">
        <w:rPr>
          <w:szCs w:val="22"/>
        </w:rPr>
        <w:tab/>
      </w:r>
      <w:r w:rsidRPr="001D1B20">
        <w:rPr>
          <w:szCs w:val="22"/>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p>
    <w:p w14:paraId="7AC9CB7C" w14:textId="77777777" w:rsidR="001D1B20" w:rsidRPr="001D1B20" w:rsidRDefault="001D1B20" w:rsidP="001D1B20">
      <w:pPr>
        <w:rPr>
          <w:szCs w:val="22"/>
        </w:rPr>
      </w:pPr>
    </w:p>
    <w:p w14:paraId="6BBF40E7" w14:textId="499C7D71" w:rsidR="00741EF0" w:rsidRPr="001D1B20" w:rsidRDefault="001D1B20" w:rsidP="001D1B20">
      <w:pPr>
        <w:rPr>
          <w:szCs w:val="22"/>
          <w:u w:val="single"/>
        </w:rPr>
      </w:pPr>
      <w:r w:rsidRPr="001D1B20">
        <w:rPr>
          <w:szCs w:val="22"/>
        </w:rPr>
        <w:t>Date</w:t>
      </w:r>
      <w:r w:rsidRPr="001D1B20">
        <w:rPr>
          <w:szCs w:val="22"/>
        </w:rPr>
        <w:tab/>
      </w:r>
      <w:r w:rsidRPr="001D1B20">
        <w:rPr>
          <w:szCs w:val="22"/>
        </w:rPr>
        <w:tab/>
      </w:r>
      <w:r w:rsidRPr="001D1B20">
        <w:rPr>
          <w:szCs w:val="22"/>
        </w:rPr>
        <w:tab/>
      </w:r>
      <w:r w:rsidRPr="001D1B20">
        <w:rPr>
          <w:szCs w:val="22"/>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r w:rsidRPr="001D1B20">
        <w:rPr>
          <w:szCs w:val="22"/>
          <w:u w:val="single"/>
        </w:rPr>
        <w:tab/>
      </w:r>
    </w:p>
    <w:sectPr w:rsidR="00741EF0" w:rsidRPr="001D1B20" w:rsidSect="001D1B20">
      <w:footerReference w:type="default" r:id="rId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D8E2" w14:textId="77777777" w:rsidR="003243C7" w:rsidRDefault="003243C7" w:rsidP="00B071CE">
      <w:r>
        <w:separator/>
      </w:r>
    </w:p>
  </w:endnote>
  <w:endnote w:type="continuationSeparator" w:id="0">
    <w:p w14:paraId="7A53F085" w14:textId="77777777" w:rsidR="003243C7" w:rsidRDefault="003243C7" w:rsidP="00B0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224" w14:textId="3236A38A" w:rsidR="00F66085" w:rsidRPr="00F66085" w:rsidRDefault="00F66085" w:rsidP="00F66085">
    <w:pPr>
      <w:pStyle w:val="Footer"/>
    </w:pPr>
    <w:r>
      <w:t xml:space="preserve">Wellbeing Policy. </w:t>
    </w:r>
    <w:r w:rsidRPr="00F66085">
      <w:t>The Council on Alcohol and Other Drugs. Charity Number: 501658</w:t>
    </w:r>
  </w:p>
  <w:p w14:paraId="1AD339A2" w14:textId="77777777" w:rsidR="00F66085" w:rsidRPr="00F66085" w:rsidRDefault="00F66085" w:rsidP="00F66085">
    <w:pPr>
      <w:pStyle w:val="Footer"/>
    </w:pPr>
  </w:p>
  <w:p w14:paraId="3A2A3E4E" w14:textId="2DE2CAF4" w:rsidR="00F66085" w:rsidRDefault="00F66085">
    <w:pPr>
      <w:pStyle w:val="Footer"/>
    </w:pPr>
  </w:p>
  <w:p w14:paraId="1EE25167" w14:textId="77777777" w:rsidR="00B071CE" w:rsidRDefault="00B07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0BC0" w14:textId="77777777" w:rsidR="003243C7" w:rsidRDefault="003243C7" w:rsidP="00B071CE">
      <w:r>
        <w:separator/>
      </w:r>
    </w:p>
  </w:footnote>
  <w:footnote w:type="continuationSeparator" w:id="0">
    <w:p w14:paraId="5AD7995C" w14:textId="77777777" w:rsidR="003243C7" w:rsidRDefault="003243C7" w:rsidP="00B07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3BF"/>
    <w:multiLevelType w:val="hybridMultilevel"/>
    <w:tmpl w:val="B732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E08AD"/>
    <w:multiLevelType w:val="hybridMultilevel"/>
    <w:tmpl w:val="E56C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57EFD"/>
    <w:multiLevelType w:val="hybridMultilevel"/>
    <w:tmpl w:val="CE5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753F6"/>
    <w:multiLevelType w:val="hybridMultilevel"/>
    <w:tmpl w:val="98D23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C6A67"/>
    <w:multiLevelType w:val="hybridMultilevel"/>
    <w:tmpl w:val="5B92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BD65EA"/>
    <w:multiLevelType w:val="hybridMultilevel"/>
    <w:tmpl w:val="3808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653FA"/>
    <w:multiLevelType w:val="hybridMultilevel"/>
    <w:tmpl w:val="B448B94E"/>
    <w:lvl w:ilvl="0" w:tplc="5FAE26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13315"/>
    <w:multiLevelType w:val="hybridMultilevel"/>
    <w:tmpl w:val="E346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F93C95"/>
    <w:multiLevelType w:val="hybridMultilevel"/>
    <w:tmpl w:val="AC3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F5689"/>
    <w:multiLevelType w:val="hybridMultilevel"/>
    <w:tmpl w:val="FB2C6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27C0AB6"/>
    <w:multiLevelType w:val="hybridMultilevel"/>
    <w:tmpl w:val="1CB4A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071DEA"/>
    <w:multiLevelType w:val="hybridMultilevel"/>
    <w:tmpl w:val="BF26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A94C61"/>
    <w:multiLevelType w:val="hybridMultilevel"/>
    <w:tmpl w:val="CBFC3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1727532"/>
    <w:multiLevelType w:val="hybridMultilevel"/>
    <w:tmpl w:val="7ED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E7ECA"/>
    <w:multiLevelType w:val="hybridMultilevel"/>
    <w:tmpl w:val="D194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054933"/>
    <w:multiLevelType w:val="hybridMultilevel"/>
    <w:tmpl w:val="EDA44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F52ADE"/>
    <w:multiLevelType w:val="hybridMultilevel"/>
    <w:tmpl w:val="B29CB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404321"/>
    <w:multiLevelType w:val="hybridMultilevel"/>
    <w:tmpl w:val="0674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9C32F6"/>
    <w:multiLevelType w:val="hybridMultilevel"/>
    <w:tmpl w:val="A47C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2455E"/>
    <w:multiLevelType w:val="hybridMultilevel"/>
    <w:tmpl w:val="7B3AE178"/>
    <w:lvl w:ilvl="0" w:tplc="860E34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23590"/>
    <w:multiLevelType w:val="hybridMultilevel"/>
    <w:tmpl w:val="CF2E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A12F3"/>
    <w:multiLevelType w:val="hybridMultilevel"/>
    <w:tmpl w:val="5D7A6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1139F5"/>
    <w:multiLevelType w:val="hybridMultilevel"/>
    <w:tmpl w:val="4E30E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14D27"/>
    <w:multiLevelType w:val="hybridMultilevel"/>
    <w:tmpl w:val="0C3CA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8D752A"/>
    <w:multiLevelType w:val="hybridMultilevel"/>
    <w:tmpl w:val="291A3570"/>
    <w:lvl w:ilvl="0" w:tplc="5FAE26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2596D"/>
    <w:multiLevelType w:val="hybridMultilevel"/>
    <w:tmpl w:val="F7065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46952688">
    <w:abstractNumId w:val="8"/>
  </w:num>
  <w:num w:numId="2" w16cid:durableId="2028750761">
    <w:abstractNumId w:val="22"/>
  </w:num>
  <w:num w:numId="3" w16cid:durableId="1775128669">
    <w:abstractNumId w:val="23"/>
  </w:num>
  <w:num w:numId="4" w16cid:durableId="641887480">
    <w:abstractNumId w:val="13"/>
  </w:num>
  <w:num w:numId="5" w16cid:durableId="221336290">
    <w:abstractNumId w:val="6"/>
  </w:num>
  <w:num w:numId="6" w16cid:durableId="1789349694">
    <w:abstractNumId w:val="27"/>
  </w:num>
  <w:num w:numId="7" w16cid:durableId="736245960">
    <w:abstractNumId w:val="11"/>
  </w:num>
  <w:num w:numId="8" w16cid:durableId="446774379">
    <w:abstractNumId w:val="4"/>
  </w:num>
  <w:num w:numId="9" w16cid:durableId="76288834">
    <w:abstractNumId w:val="10"/>
  </w:num>
  <w:num w:numId="10" w16cid:durableId="167253552">
    <w:abstractNumId w:val="14"/>
  </w:num>
  <w:num w:numId="11" w16cid:durableId="1853372368">
    <w:abstractNumId w:val="28"/>
  </w:num>
  <w:num w:numId="12" w16cid:durableId="251861531">
    <w:abstractNumId w:val="17"/>
  </w:num>
  <w:num w:numId="13" w16cid:durableId="963117107">
    <w:abstractNumId w:val="25"/>
  </w:num>
  <w:num w:numId="14" w16cid:durableId="1667367237">
    <w:abstractNumId w:val="26"/>
  </w:num>
  <w:num w:numId="15" w16cid:durableId="1666856944">
    <w:abstractNumId w:val="19"/>
  </w:num>
  <w:num w:numId="16" w16cid:durableId="932471003">
    <w:abstractNumId w:val="18"/>
  </w:num>
  <w:num w:numId="17" w16cid:durableId="1843861406">
    <w:abstractNumId w:val="16"/>
  </w:num>
  <w:num w:numId="18" w16cid:durableId="720985736">
    <w:abstractNumId w:val="3"/>
  </w:num>
  <w:num w:numId="19" w16cid:durableId="651174767">
    <w:abstractNumId w:val="0"/>
  </w:num>
  <w:num w:numId="20" w16cid:durableId="52513523">
    <w:abstractNumId w:val="1"/>
  </w:num>
  <w:num w:numId="21" w16cid:durableId="1677537435">
    <w:abstractNumId w:val="24"/>
  </w:num>
  <w:num w:numId="22" w16cid:durableId="477188114">
    <w:abstractNumId w:val="2"/>
  </w:num>
  <w:num w:numId="23" w16cid:durableId="2141680130">
    <w:abstractNumId w:val="5"/>
  </w:num>
  <w:num w:numId="24" w16cid:durableId="1682047317">
    <w:abstractNumId w:val="20"/>
  </w:num>
  <w:num w:numId="25" w16cid:durableId="1302610135">
    <w:abstractNumId w:val="12"/>
  </w:num>
  <w:num w:numId="26" w16cid:durableId="511263785">
    <w:abstractNumId w:val="9"/>
  </w:num>
  <w:num w:numId="27" w16cid:durableId="323820018">
    <w:abstractNumId w:val="7"/>
  </w:num>
  <w:num w:numId="28" w16cid:durableId="731007639">
    <w:abstractNumId w:val="15"/>
  </w:num>
  <w:num w:numId="29" w16cid:durableId="5132307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CE"/>
    <w:rsid w:val="000123AF"/>
    <w:rsid w:val="0006186E"/>
    <w:rsid w:val="00092F76"/>
    <w:rsid w:val="000C1074"/>
    <w:rsid w:val="000C1986"/>
    <w:rsid w:val="000C2537"/>
    <w:rsid w:val="000C475B"/>
    <w:rsid w:val="000C5E3D"/>
    <w:rsid w:val="000E59C8"/>
    <w:rsid w:val="000E6908"/>
    <w:rsid w:val="000F3EB8"/>
    <w:rsid w:val="00105BE2"/>
    <w:rsid w:val="0011344D"/>
    <w:rsid w:val="0011626E"/>
    <w:rsid w:val="001345AC"/>
    <w:rsid w:val="00141747"/>
    <w:rsid w:val="00163881"/>
    <w:rsid w:val="001D1B20"/>
    <w:rsid w:val="001F61D7"/>
    <w:rsid w:val="0021562C"/>
    <w:rsid w:val="002158BF"/>
    <w:rsid w:val="002438A7"/>
    <w:rsid w:val="002610E5"/>
    <w:rsid w:val="002638A8"/>
    <w:rsid w:val="00265C1C"/>
    <w:rsid w:val="00267410"/>
    <w:rsid w:val="00274010"/>
    <w:rsid w:val="002A0CDC"/>
    <w:rsid w:val="002A26D7"/>
    <w:rsid w:val="002A3BB0"/>
    <w:rsid w:val="002E1733"/>
    <w:rsid w:val="002E2DE0"/>
    <w:rsid w:val="0030268A"/>
    <w:rsid w:val="003058E8"/>
    <w:rsid w:val="003243C7"/>
    <w:rsid w:val="003279AB"/>
    <w:rsid w:val="00332715"/>
    <w:rsid w:val="00334F16"/>
    <w:rsid w:val="00340449"/>
    <w:rsid w:val="003810B6"/>
    <w:rsid w:val="003935AC"/>
    <w:rsid w:val="003A763D"/>
    <w:rsid w:val="003D5C40"/>
    <w:rsid w:val="0040337F"/>
    <w:rsid w:val="004102DB"/>
    <w:rsid w:val="00410D2F"/>
    <w:rsid w:val="00413A63"/>
    <w:rsid w:val="00421420"/>
    <w:rsid w:val="00425E41"/>
    <w:rsid w:val="00427ED0"/>
    <w:rsid w:val="00433FEE"/>
    <w:rsid w:val="00435778"/>
    <w:rsid w:val="00445F7B"/>
    <w:rsid w:val="0044645A"/>
    <w:rsid w:val="00446CD3"/>
    <w:rsid w:val="004732D0"/>
    <w:rsid w:val="004749BB"/>
    <w:rsid w:val="004E011B"/>
    <w:rsid w:val="00514BF6"/>
    <w:rsid w:val="00527F01"/>
    <w:rsid w:val="00546B03"/>
    <w:rsid w:val="0055215C"/>
    <w:rsid w:val="0057094D"/>
    <w:rsid w:val="00573F86"/>
    <w:rsid w:val="00584C23"/>
    <w:rsid w:val="005A0425"/>
    <w:rsid w:val="005A1430"/>
    <w:rsid w:val="005C6FB8"/>
    <w:rsid w:val="005E01D5"/>
    <w:rsid w:val="00611309"/>
    <w:rsid w:val="006302F4"/>
    <w:rsid w:val="0066343C"/>
    <w:rsid w:val="006767D8"/>
    <w:rsid w:val="006A2C13"/>
    <w:rsid w:val="006B2EC8"/>
    <w:rsid w:val="006C1F01"/>
    <w:rsid w:val="006E4799"/>
    <w:rsid w:val="00700704"/>
    <w:rsid w:val="00720F8D"/>
    <w:rsid w:val="00727792"/>
    <w:rsid w:val="00741EF0"/>
    <w:rsid w:val="00746106"/>
    <w:rsid w:val="00774A89"/>
    <w:rsid w:val="00777B44"/>
    <w:rsid w:val="007B73B7"/>
    <w:rsid w:val="007C770F"/>
    <w:rsid w:val="007E0551"/>
    <w:rsid w:val="007E50B8"/>
    <w:rsid w:val="007F44CF"/>
    <w:rsid w:val="007F5877"/>
    <w:rsid w:val="007F6020"/>
    <w:rsid w:val="007F71B8"/>
    <w:rsid w:val="008071AA"/>
    <w:rsid w:val="008238A6"/>
    <w:rsid w:val="00841849"/>
    <w:rsid w:val="00860C7F"/>
    <w:rsid w:val="00870F57"/>
    <w:rsid w:val="008777BF"/>
    <w:rsid w:val="00880600"/>
    <w:rsid w:val="0088232B"/>
    <w:rsid w:val="0089226E"/>
    <w:rsid w:val="008A11CF"/>
    <w:rsid w:val="008A1E4C"/>
    <w:rsid w:val="008F4FDF"/>
    <w:rsid w:val="008F7B20"/>
    <w:rsid w:val="0091743C"/>
    <w:rsid w:val="00923231"/>
    <w:rsid w:val="00941949"/>
    <w:rsid w:val="00950E57"/>
    <w:rsid w:val="00971C50"/>
    <w:rsid w:val="0097258E"/>
    <w:rsid w:val="00982494"/>
    <w:rsid w:val="0098531D"/>
    <w:rsid w:val="00986B6A"/>
    <w:rsid w:val="009B12EE"/>
    <w:rsid w:val="009B257A"/>
    <w:rsid w:val="009F2E19"/>
    <w:rsid w:val="009F555D"/>
    <w:rsid w:val="00A03EDA"/>
    <w:rsid w:val="00A41F04"/>
    <w:rsid w:val="00A50B47"/>
    <w:rsid w:val="00A8163A"/>
    <w:rsid w:val="00A927BE"/>
    <w:rsid w:val="00AA2125"/>
    <w:rsid w:val="00AA427A"/>
    <w:rsid w:val="00AB653E"/>
    <w:rsid w:val="00B039C4"/>
    <w:rsid w:val="00B071CE"/>
    <w:rsid w:val="00B225F0"/>
    <w:rsid w:val="00B4153E"/>
    <w:rsid w:val="00B72226"/>
    <w:rsid w:val="00B80046"/>
    <w:rsid w:val="00B85A9B"/>
    <w:rsid w:val="00B93306"/>
    <w:rsid w:val="00BA384F"/>
    <w:rsid w:val="00BC28C4"/>
    <w:rsid w:val="00BC4984"/>
    <w:rsid w:val="00BD437C"/>
    <w:rsid w:val="00BD48A8"/>
    <w:rsid w:val="00BE76E6"/>
    <w:rsid w:val="00BF10CE"/>
    <w:rsid w:val="00C07B52"/>
    <w:rsid w:val="00C126F8"/>
    <w:rsid w:val="00C12875"/>
    <w:rsid w:val="00C211FC"/>
    <w:rsid w:val="00C268D4"/>
    <w:rsid w:val="00C45E3D"/>
    <w:rsid w:val="00C503C5"/>
    <w:rsid w:val="00C576F9"/>
    <w:rsid w:val="00C62EF1"/>
    <w:rsid w:val="00C73169"/>
    <w:rsid w:val="00C87DCB"/>
    <w:rsid w:val="00C930BE"/>
    <w:rsid w:val="00CA73B5"/>
    <w:rsid w:val="00CB0465"/>
    <w:rsid w:val="00CC03DE"/>
    <w:rsid w:val="00CD4BFA"/>
    <w:rsid w:val="00D04312"/>
    <w:rsid w:val="00D069FE"/>
    <w:rsid w:val="00D16720"/>
    <w:rsid w:val="00D20C1B"/>
    <w:rsid w:val="00D21955"/>
    <w:rsid w:val="00D277DB"/>
    <w:rsid w:val="00D279CE"/>
    <w:rsid w:val="00D404DA"/>
    <w:rsid w:val="00D43BF2"/>
    <w:rsid w:val="00D47C08"/>
    <w:rsid w:val="00D51A75"/>
    <w:rsid w:val="00D55934"/>
    <w:rsid w:val="00D55B5B"/>
    <w:rsid w:val="00D57670"/>
    <w:rsid w:val="00D815C5"/>
    <w:rsid w:val="00D9686D"/>
    <w:rsid w:val="00DB0124"/>
    <w:rsid w:val="00DB5AD0"/>
    <w:rsid w:val="00DC0801"/>
    <w:rsid w:val="00DC593E"/>
    <w:rsid w:val="00DC72E7"/>
    <w:rsid w:val="00E15A24"/>
    <w:rsid w:val="00E33A7A"/>
    <w:rsid w:val="00E8561B"/>
    <w:rsid w:val="00E92C3B"/>
    <w:rsid w:val="00E9629E"/>
    <w:rsid w:val="00EB57AA"/>
    <w:rsid w:val="00EB678E"/>
    <w:rsid w:val="00EE6DB3"/>
    <w:rsid w:val="00F4553A"/>
    <w:rsid w:val="00F479B5"/>
    <w:rsid w:val="00F543C9"/>
    <w:rsid w:val="00F6558D"/>
    <w:rsid w:val="00F66085"/>
    <w:rsid w:val="00F72B99"/>
    <w:rsid w:val="00FA0715"/>
    <w:rsid w:val="00FB004C"/>
    <w:rsid w:val="00FC0EB0"/>
    <w:rsid w:val="00FD610D"/>
    <w:rsid w:val="00FE10B8"/>
    <w:rsid w:val="00FE5C04"/>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A718"/>
  <w15:chartTrackingRefBased/>
  <w15:docId w15:val="{A2552D08-91BB-4450-9613-72CCE349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1CE"/>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4033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071CE"/>
    <w:pPr>
      <w:spacing w:before="120" w:after="120"/>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71CE"/>
    <w:rPr>
      <w:rFonts w:ascii="Arial" w:eastAsia="Times New Roman" w:hAnsi="Arial" w:cs="Times New Roman"/>
      <w:b/>
      <w:caps/>
      <w:szCs w:val="20"/>
    </w:rPr>
  </w:style>
  <w:style w:type="paragraph" w:styleId="BodyText">
    <w:name w:val="Body Text"/>
    <w:basedOn w:val="Normal"/>
    <w:link w:val="BodyTextChar"/>
    <w:rsid w:val="00B071CE"/>
    <w:pPr>
      <w:spacing w:after="240"/>
    </w:pPr>
  </w:style>
  <w:style w:type="character" w:customStyle="1" w:styleId="BodyTextChar">
    <w:name w:val="Body Text Char"/>
    <w:basedOn w:val="DefaultParagraphFont"/>
    <w:link w:val="BodyText"/>
    <w:rsid w:val="00B071CE"/>
    <w:rPr>
      <w:rFonts w:ascii="Arial" w:eastAsia="Times New Roman" w:hAnsi="Arial" w:cs="Times New Roman"/>
      <w:szCs w:val="20"/>
    </w:rPr>
  </w:style>
  <w:style w:type="paragraph" w:styleId="Header">
    <w:name w:val="header"/>
    <w:basedOn w:val="Normal"/>
    <w:link w:val="HeaderChar"/>
    <w:rsid w:val="00B071CE"/>
    <w:pPr>
      <w:tabs>
        <w:tab w:val="center" w:pos="4153"/>
        <w:tab w:val="right" w:pos="8306"/>
      </w:tabs>
    </w:pPr>
  </w:style>
  <w:style w:type="character" w:customStyle="1" w:styleId="HeaderChar">
    <w:name w:val="Header Char"/>
    <w:basedOn w:val="DefaultParagraphFont"/>
    <w:link w:val="Header"/>
    <w:rsid w:val="00B071CE"/>
    <w:rPr>
      <w:rFonts w:ascii="Arial" w:eastAsia="Times New Roman" w:hAnsi="Arial" w:cs="Times New Roman"/>
      <w:szCs w:val="20"/>
    </w:rPr>
  </w:style>
  <w:style w:type="paragraph" w:styleId="ListParagraph">
    <w:name w:val="List Paragraph"/>
    <w:basedOn w:val="Normal"/>
    <w:uiPriority w:val="34"/>
    <w:qFormat/>
    <w:rsid w:val="00B071CE"/>
    <w:pPr>
      <w:ind w:left="720"/>
    </w:pPr>
  </w:style>
  <w:style w:type="paragraph" w:styleId="NormalWeb">
    <w:name w:val="Normal (Web)"/>
    <w:basedOn w:val="Normal"/>
    <w:uiPriority w:val="99"/>
    <w:unhideWhenUsed/>
    <w:rsid w:val="00B071CE"/>
    <w:pPr>
      <w:spacing w:before="100" w:beforeAutospacing="1" w:after="100" w:afterAutospacing="1"/>
    </w:pPr>
    <w:rPr>
      <w:rFonts w:ascii="Times New Roman" w:hAnsi="Times New Roman"/>
      <w:sz w:val="24"/>
      <w:szCs w:val="24"/>
      <w:lang w:eastAsia="en-GB"/>
    </w:rPr>
  </w:style>
  <w:style w:type="paragraph" w:styleId="Footer">
    <w:name w:val="footer"/>
    <w:basedOn w:val="Normal"/>
    <w:link w:val="FooterChar"/>
    <w:uiPriority w:val="99"/>
    <w:unhideWhenUsed/>
    <w:rsid w:val="00B071CE"/>
    <w:pPr>
      <w:tabs>
        <w:tab w:val="center" w:pos="4513"/>
        <w:tab w:val="right" w:pos="9026"/>
      </w:tabs>
    </w:pPr>
  </w:style>
  <w:style w:type="character" w:customStyle="1" w:styleId="FooterChar">
    <w:name w:val="Footer Char"/>
    <w:basedOn w:val="DefaultParagraphFont"/>
    <w:link w:val="Footer"/>
    <w:uiPriority w:val="99"/>
    <w:rsid w:val="00B071CE"/>
    <w:rPr>
      <w:rFonts w:ascii="Arial" w:eastAsia="Times New Roman" w:hAnsi="Arial" w:cs="Times New Roman"/>
      <w:szCs w:val="20"/>
    </w:rPr>
  </w:style>
  <w:style w:type="character" w:customStyle="1" w:styleId="Heading1Char">
    <w:name w:val="Heading 1 Char"/>
    <w:basedOn w:val="DefaultParagraphFont"/>
    <w:link w:val="Heading1"/>
    <w:uiPriority w:val="9"/>
    <w:rsid w:val="0040337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B0465"/>
    <w:rPr>
      <w:color w:val="0563C1" w:themeColor="hyperlink"/>
      <w:u w:val="single"/>
    </w:rPr>
  </w:style>
  <w:style w:type="character" w:styleId="UnresolvedMention">
    <w:name w:val="Unresolved Mention"/>
    <w:basedOn w:val="DefaultParagraphFont"/>
    <w:uiPriority w:val="99"/>
    <w:semiHidden/>
    <w:unhideWhenUsed/>
    <w:rsid w:val="00CB0465"/>
    <w:rPr>
      <w:color w:val="605E5C"/>
      <w:shd w:val="clear" w:color="auto" w:fill="E1DFDD"/>
    </w:rPr>
  </w:style>
  <w:style w:type="character" w:styleId="FollowedHyperlink">
    <w:name w:val="FollowedHyperlink"/>
    <w:basedOn w:val="DefaultParagraphFont"/>
    <w:uiPriority w:val="99"/>
    <w:semiHidden/>
    <w:unhideWhenUsed/>
    <w:rsid w:val="000C475B"/>
    <w:rPr>
      <w:color w:val="954F72" w:themeColor="followedHyperlink"/>
      <w:u w:val="single"/>
    </w:rPr>
  </w:style>
  <w:style w:type="paragraph" w:styleId="NoSpacing">
    <w:name w:val="No Spacing"/>
    <w:uiPriority w:val="1"/>
    <w:qFormat/>
    <w:rsid w:val="000123A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1747"/>
    <w:rPr>
      <w:sz w:val="16"/>
      <w:szCs w:val="16"/>
    </w:rPr>
  </w:style>
  <w:style w:type="paragraph" w:styleId="CommentText">
    <w:name w:val="annotation text"/>
    <w:basedOn w:val="Normal"/>
    <w:link w:val="CommentTextChar"/>
    <w:uiPriority w:val="99"/>
    <w:unhideWhenUsed/>
    <w:rsid w:val="00141747"/>
    <w:rPr>
      <w:sz w:val="20"/>
    </w:rPr>
  </w:style>
  <w:style w:type="character" w:customStyle="1" w:styleId="CommentTextChar">
    <w:name w:val="Comment Text Char"/>
    <w:basedOn w:val="DefaultParagraphFont"/>
    <w:link w:val="CommentText"/>
    <w:uiPriority w:val="99"/>
    <w:rsid w:val="0014174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41747"/>
    <w:rPr>
      <w:b/>
      <w:bCs/>
    </w:rPr>
  </w:style>
  <w:style w:type="character" w:customStyle="1" w:styleId="CommentSubjectChar">
    <w:name w:val="Comment Subject Char"/>
    <w:basedOn w:val="CommentTextChar"/>
    <w:link w:val="CommentSubject"/>
    <w:uiPriority w:val="99"/>
    <w:semiHidden/>
    <w:rsid w:val="00141747"/>
    <w:rPr>
      <w:rFonts w:ascii="Arial" w:eastAsia="Times New Roman" w:hAnsi="Arial" w:cs="Times New Roman"/>
      <w:b/>
      <w:bCs/>
      <w:sz w:val="20"/>
      <w:szCs w:val="20"/>
    </w:rPr>
  </w:style>
  <w:style w:type="paragraph" w:customStyle="1" w:styleId="NormalWeb17">
    <w:name w:val="Normal (Web)17"/>
    <w:basedOn w:val="Normal"/>
    <w:rsid w:val="000C5E3D"/>
    <w:pPr>
      <w:spacing w:line="312" w:lineRule="atLeast"/>
    </w:pPr>
    <w:rPr>
      <w:rFonts w:ascii="Times New Roman" w:hAnsi="Times New Roman"/>
      <w:color w:val="222222"/>
      <w:sz w:val="24"/>
      <w:szCs w:val="24"/>
    </w:rPr>
  </w:style>
  <w:style w:type="table" w:styleId="TableGrid">
    <w:name w:val="Table Grid"/>
    <w:basedOn w:val="TableNormal"/>
    <w:uiPriority w:val="39"/>
    <w:rsid w:val="001D1B2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3790">
      <w:bodyDiv w:val="1"/>
      <w:marLeft w:val="0"/>
      <w:marRight w:val="0"/>
      <w:marTop w:val="0"/>
      <w:marBottom w:val="0"/>
      <w:divBdr>
        <w:top w:val="none" w:sz="0" w:space="0" w:color="auto"/>
        <w:left w:val="none" w:sz="0" w:space="0" w:color="auto"/>
        <w:bottom w:val="none" w:sz="0" w:space="0" w:color="auto"/>
        <w:right w:val="none" w:sz="0" w:space="0" w:color="auto"/>
      </w:divBdr>
      <w:divsChild>
        <w:div w:id="795297545">
          <w:marLeft w:val="0"/>
          <w:marRight w:val="0"/>
          <w:marTop w:val="0"/>
          <w:marBottom w:val="0"/>
          <w:divBdr>
            <w:top w:val="none" w:sz="0" w:space="0" w:color="auto"/>
            <w:left w:val="none" w:sz="0" w:space="0" w:color="auto"/>
            <w:bottom w:val="none" w:sz="0" w:space="0" w:color="auto"/>
            <w:right w:val="none" w:sz="0" w:space="0" w:color="auto"/>
          </w:divBdr>
        </w:div>
        <w:div w:id="992101221">
          <w:marLeft w:val="0"/>
          <w:marRight w:val="0"/>
          <w:marTop w:val="0"/>
          <w:marBottom w:val="0"/>
          <w:divBdr>
            <w:top w:val="none" w:sz="0" w:space="0" w:color="auto"/>
            <w:left w:val="none" w:sz="0" w:space="0" w:color="auto"/>
            <w:bottom w:val="single" w:sz="12" w:space="0" w:color="005EB8"/>
            <w:right w:val="none" w:sz="0" w:space="0" w:color="auto"/>
          </w:divBdr>
        </w:div>
      </w:divsChild>
    </w:div>
    <w:div w:id="938023475">
      <w:bodyDiv w:val="1"/>
      <w:marLeft w:val="0"/>
      <w:marRight w:val="0"/>
      <w:marTop w:val="0"/>
      <w:marBottom w:val="0"/>
      <w:divBdr>
        <w:top w:val="none" w:sz="0" w:space="0" w:color="auto"/>
        <w:left w:val="none" w:sz="0" w:space="0" w:color="auto"/>
        <w:bottom w:val="none" w:sz="0" w:space="0" w:color="auto"/>
        <w:right w:val="none" w:sz="0" w:space="0" w:color="auto"/>
      </w:divBdr>
    </w:div>
    <w:div w:id="965889542">
      <w:bodyDiv w:val="1"/>
      <w:marLeft w:val="0"/>
      <w:marRight w:val="0"/>
      <w:marTop w:val="0"/>
      <w:marBottom w:val="0"/>
      <w:divBdr>
        <w:top w:val="none" w:sz="0" w:space="0" w:color="auto"/>
        <w:left w:val="none" w:sz="0" w:space="0" w:color="auto"/>
        <w:bottom w:val="none" w:sz="0" w:space="0" w:color="auto"/>
        <w:right w:val="none" w:sz="0" w:space="0" w:color="auto"/>
      </w:divBdr>
    </w:div>
    <w:div w:id="1179656506">
      <w:bodyDiv w:val="1"/>
      <w:marLeft w:val="0"/>
      <w:marRight w:val="0"/>
      <w:marTop w:val="0"/>
      <w:marBottom w:val="0"/>
      <w:divBdr>
        <w:top w:val="none" w:sz="0" w:space="0" w:color="auto"/>
        <w:left w:val="none" w:sz="0" w:space="0" w:color="auto"/>
        <w:bottom w:val="none" w:sz="0" w:space="0" w:color="auto"/>
        <w:right w:val="none" w:sz="0" w:space="0" w:color="auto"/>
      </w:divBdr>
    </w:div>
    <w:div w:id="1756047842">
      <w:bodyDiv w:val="1"/>
      <w:marLeft w:val="0"/>
      <w:marRight w:val="0"/>
      <w:marTop w:val="0"/>
      <w:marBottom w:val="0"/>
      <w:divBdr>
        <w:top w:val="none" w:sz="0" w:space="0" w:color="auto"/>
        <w:left w:val="none" w:sz="0" w:space="0" w:color="auto"/>
        <w:bottom w:val="none" w:sz="0" w:space="0" w:color="auto"/>
        <w:right w:val="none" w:sz="0" w:space="0" w:color="auto"/>
      </w:divBdr>
      <w:divsChild>
        <w:div w:id="2066904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8</cp:revision>
  <dcterms:created xsi:type="dcterms:W3CDTF">2025-01-13T09:43:00Z</dcterms:created>
  <dcterms:modified xsi:type="dcterms:W3CDTF">2025-02-27T11:51:00Z</dcterms:modified>
</cp:coreProperties>
</file>