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2BA7" w14:textId="77777777" w:rsidR="001552A2" w:rsidRDefault="001552A2"/>
    <w:p w14:paraId="0E6570D3" w14:textId="01538023" w:rsidR="001552A2" w:rsidRDefault="001552A2">
      <w:r>
        <w:rPr>
          <w:noProof/>
        </w:rPr>
        <w:drawing>
          <wp:inline distT="0" distB="0" distL="0" distR="0" wp14:anchorId="7B6762D4" wp14:editId="48474DFC">
            <wp:extent cx="5733415" cy="1128395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3531" w14:textId="5FB24E67" w:rsidR="00CF7C07" w:rsidRDefault="00B45F90">
      <w:r>
        <w:rPr>
          <w:rFonts w:ascii="Dax-Light" w:hAnsi="Dax-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24B6E" wp14:editId="7F96DC85">
                <wp:simplePos x="0" y="0"/>
                <wp:positionH relativeFrom="margin">
                  <wp:posOffset>-118743</wp:posOffset>
                </wp:positionH>
                <wp:positionV relativeFrom="paragraph">
                  <wp:posOffset>14602</wp:posOffset>
                </wp:positionV>
                <wp:extent cx="5311136" cy="779782"/>
                <wp:effectExtent l="0" t="0" r="3814" b="1268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36" cy="779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E224A8" w14:textId="3E4D4616" w:rsidR="00CF7C07" w:rsidRDefault="00922E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922EA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he Council on Alcohol and Other Drugs (CAOD):</w:t>
                            </w:r>
                            <w:r w:rsidR="00B45F9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Trustee positions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5F9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Automatic disqualification declaration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2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5pt;margin-top:1.15pt;width:418.2pt;height:61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RA0gEAAJUDAAAOAAAAZHJzL2Uyb0RvYy54bWysU8Fu2zAMvQ/YPwi6L47TtGmNOMXWIMOA&#10;Yh2Q9QNkWYoNyKJGKbGzrx8lZ0m23ob5IIt61PPjI718HDrDDgp9C7bk+WTKmbIS6tbuSv76ffPh&#10;njMfhK2FAatKflSeP67ev1v2rlAzaMDUChmRWF/0ruRNCK7IMi8b1Qk/AacsgRqwE4FC3GU1ip7Y&#10;O5PNptO7rAesHYJU3tPpegT5KvFrrWR40dqrwEzJSVtIK6a1imu2Wopih8I1rTzJEP+gohOtpY+e&#10;qdYiCLbH9g1V10oEDzpMJHQZaN1KlWqgavLpX9VsG+FUqoXM8e5sk/9/tPLrYeu+IQvDJxiogdGQ&#10;3vnC02GsZ9DYxTcpZYSThcezbWoITNLh7U2e5zd3nEnCFouHxf0s0mSX2w59+KygY3FTcqS2JLfE&#10;4dmHMfV3SvyYB9PWm9aYFOCuejLIDoJauEnPif2PNGNjsoV4LTU1Eq6Fb0b6CGeXwuIuDNVAYNxW&#10;UB/JBJpjUtcA/uSsp5kouf+xF6g4M18smf6Qz+dxiFIwv13MKMBrpLpGhJVEVfLA2bh9CuPgUeed&#10;CM9262T0ctT9cR9At8mMi6KTZup9svM0p3G4ruOUdfmbVr8AAAD//wMAUEsDBBQABgAIAAAAIQAb&#10;TsJe3QAAAAkBAAAPAAAAZHJzL2Rvd25yZXYueG1sTI/RToNAEEXfTfyHzZj4YtoFtIVSlkZNNL62&#10;9gMWdgpEdpaw20L/3vHJPt7ckztnit1se3HB0XeOFMTLCARS7UxHjYLj98ciA+GDJqN7R6jgih52&#10;5f1doXPjJtrj5RAawSPkc62gDWHIpfR1i1b7pRuQuDu50erAcWykGfXE47aXSRStpdUd8YVWD/je&#10;Yv1zOFsFp6/pabWZqs9wTPcv6zfdpZW7KvX4ML9uQQScwz8Mf/qsDiU7Ve5MxotewSLOUkYVJM8g&#10;uM/ilHPFYLKKQZaFvP2g/AUAAP//AwBQSwECLQAUAAYACAAAACEAtoM4kv4AAADhAQAAEwAAAAAA&#10;AAAAAAAAAAAAAAAAW0NvbnRlbnRfVHlwZXNdLnhtbFBLAQItABQABgAIAAAAIQA4/SH/1gAAAJQB&#10;AAALAAAAAAAAAAAAAAAAAC8BAABfcmVscy8ucmVsc1BLAQItABQABgAIAAAAIQBUcRRA0gEAAJUD&#10;AAAOAAAAAAAAAAAAAAAAAC4CAABkcnMvZTJvRG9jLnhtbFBLAQItABQABgAIAAAAIQAbTsJe3QAA&#10;AAkBAAAPAAAAAAAAAAAAAAAAACwEAABkcnMvZG93bnJldi54bWxQSwUGAAAAAAQABADzAAAANgUA&#10;AAAA&#10;" stroked="f">
                <v:textbox>
                  <w:txbxContent>
                    <w:p w14:paraId="7CE224A8" w14:textId="3E4D4616" w:rsidR="00CF7C07" w:rsidRDefault="00922EAA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922EA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he Council on Alcohol and Other Drugs (CAOD):</w:t>
                      </w:r>
                      <w:r w:rsidR="00B45F9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Trustee positions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B45F9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Automatic disqualification 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84E73" w14:textId="77777777" w:rsidR="00CF7C07" w:rsidRDefault="00CF7C07"/>
    <w:p w14:paraId="4F166DB7" w14:textId="77777777" w:rsidR="00CF7C07" w:rsidRDefault="00CF7C07"/>
    <w:p w14:paraId="2A7BDA73" w14:textId="7A43936E" w:rsidR="00CF7C07" w:rsidRDefault="00922EAA">
      <w:r>
        <w:rPr>
          <w:rFonts w:ascii="Arial" w:hAnsi="Arial" w:cs="Arial"/>
        </w:rPr>
        <w:t>CAOD</w:t>
      </w:r>
      <w:r w:rsidR="00B45F90">
        <w:rPr>
          <w:rFonts w:ascii="Arial" w:hAnsi="Arial" w:cs="Arial"/>
        </w:rPr>
        <w:t xml:space="preserve"> uses this alongside the </w:t>
      </w:r>
      <w:hyperlink r:id="rId8" w:history="1">
        <w:r w:rsidR="00B45F90">
          <w:rPr>
            <w:rStyle w:val="Hyperlink"/>
            <w:rFonts w:ascii="Arial" w:hAnsi="Arial" w:cs="Arial"/>
            <w:color w:val="201547"/>
          </w:rPr>
          <w:t>existing trustee declaration</w:t>
        </w:r>
      </w:hyperlink>
      <w:r w:rsidR="00B45F90">
        <w:rPr>
          <w:rStyle w:val="FootnoteReference"/>
          <w:rFonts w:ascii="Arial" w:hAnsi="Arial" w:cs="Arial"/>
          <w:color w:val="201547"/>
          <w:u w:val="single"/>
        </w:rPr>
        <w:footnoteReference w:id="1"/>
      </w:r>
      <w:r w:rsidR="00B45F90">
        <w:rPr>
          <w:rFonts w:ascii="Arial" w:hAnsi="Arial" w:cs="Arial"/>
        </w:rPr>
        <w:t xml:space="preserve"> form by:</w:t>
      </w:r>
    </w:p>
    <w:p w14:paraId="6C7846DD" w14:textId="1527B98E" w:rsidR="00CF7C07" w:rsidRDefault="00B45F90">
      <w:pPr>
        <w:pStyle w:val="ListParagraph"/>
        <w:numPr>
          <w:ilvl w:val="0"/>
          <w:numId w:val="1"/>
        </w:numPr>
      </w:pPr>
      <w:r>
        <w:rPr>
          <w:rFonts w:ascii="Arial" w:hAnsi="Arial" w:cs="Arial"/>
        </w:rPr>
        <w:t xml:space="preserve">Satisfying ourselves that individuals who hold (or who are applying for) a trustee position are not disqualified from holding that position. </w:t>
      </w:r>
      <w:r w:rsidR="00922EAA">
        <w:rPr>
          <w:rFonts w:ascii="Arial" w:hAnsi="Arial" w:cs="Arial"/>
        </w:rPr>
        <w:t>CAOD</w:t>
      </w:r>
      <w:r>
        <w:rPr>
          <w:rFonts w:ascii="Arial" w:hAnsi="Arial" w:cs="Arial"/>
        </w:rPr>
        <w:t xml:space="preserve"> asks the individual to complete this declaration alongside the existing </w:t>
      </w:r>
      <w:hyperlink r:id="rId9" w:history="1">
        <w:r>
          <w:rPr>
            <w:rStyle w:val="Hyperlink"/>
            <w:rFonts w:ascii="Arial" w:hAnsi="Arial" w:cs="Arial"/>
            <w:color w:val="201547"/>
          </w:rPr>
          <w:t>trustee declaration form</w:t>
        </w:r>
      </w:hyperlink>
      <w:r>
        <w:rPr>
          <w:rFonts w:ascii="Arial" w:hAnsi="Arial" w:cs="Arial"/>
        </w:rPr>
        <w:t xml:space="preserve"> if they have not already done so.</w:t>
      </w:r>
    </w:p>
    <w:p w14:paraId="5D438B5D" w14:textId="77777777" w:rsidR="00CF7C07" w:rsidRDefault="00B45F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who hold, or are applying for, a trustee position, to declare that they are not disqualified from holding that position.</w:t>
      </w:r>
    </w:p>
    <w:p w14:paraId="03464B07" w14:textId="5CE5C50F" w:rsidR="00CF7C07" w:rsidRDefault="00922EA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22EAA">
        <w:rPr>
          <w:rFonts w:ascii="Arial" w:hAnsi="Arial" w:cs="Arial"/>
        </w:rPr>
        <w:t>he Council on Alcohol and Other Drugs (CAOD)</w:t>
      </w:r>
      <w:r>
        <w:rPr>
          <w:rFonts w:ascii="Arial" w:hAnsi="Arial" w:cs="Arial"/>
        </w:rPr>
        <w:t xml:space="preserve"> </w:t>
      </w:r>
      <w:r w:rsidR="00B45F90">
        <w:rPr>
          <w:rFonts w:ascii="Arial" w:hAnsi="Arial" w:cs="Arial"/>
        </w:rPr>
        <w:t xml:space="preserve">must make sure any declaration forms are handled and processed in accordance with duties under the General Data Protection Regulation (GDPR).   </w:t>
      </w:r>
    </w:p>
    <w:p w14:paraId="3AB8EFA9" w14:textId="77777777" w:rsidR="00CF7C07" w:rsidRDefault="00B45F90">
      <w:pPr>
        <w:rPr>
          <w:rFonts w:ascii="Arial" w:hAnsi="Arial" w:cs="Arial"/>
        </w:rPr>
      </w:pPr>
      <w:r>
        <w:rPr>
          <w:rFonts w:ascii="Arial" w:hAnsi="Arial" w:cs="Arial"/>
        </w:rPr>
        <w:t>Individuals are automatically disqualified from acting as a trustee of a charity if:</w:t>
      </w:r>
    </w:p>
    <w:p w14:paraId="63CEEF00" w14:textId="77777777" w:rsidR="00CF7C07" w:rsidRDefault="00B45F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or more of the reasons in Annex A apply; and </w:t>
      </w:r>
    </w:p>
    <w:p w14:paraId="14B3C438" w14:textId="77777777" w:rsidR="00CF7C07" w:rsidRDefault="00B45F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have not obtained a waiver of that disqualification from the Charity Commission.  </w:t>
      </w:r>
    </w:p>
    <w:p w14:paraId="4F7B5D6D" w14:textId="77777777" w:rsidR="00CF7C07" w:rsidRDefault="00B45F90">
      <w:pPr>
        <w:rPr>
          <w:rFonts w:ascii="Arial" w:hAnsi="Arial" w:cs="Arial"/>
          <w:b/>
          <w:bCs/>
          <w:color w:val="201547"/>
        </w:rPr>
      </w:pPr>
      <w:r>
        <w:rPr>
          <w:rFonts w:ascii="Arial" w:hAnsi="Arial" w:cs="Arial"/>
          <w:b/>
          <w:bCs/>
          <w:color w:val="201547"/>
        </w:rPr>
        <w:t>Completing the declaration</w:t>
      </w:r>
    </w:p>
    <w:p w14:paraId="4ABC0A92" w14:textId="77777777" w:rsidR="00CF7C07" w:rsidRDefault="00B45F90">
      <w:r>
        <w:rPr>
          <w:rFonts w:ascii="Arial" w:hAnsi="Arial" w:cs="Arial"/>
        </w:rPr>
        <w:t xml:space="preserve">Read the automatic disqualification </w:t>
      </w:r>
      <w:hyperlink r:id="rId10" w:history="1">
        <w:r>
          <w:rPr>
            <w:rStyle w:val="Hyperlink"/>
            <w:rFonts w:ascii="Arial" w:hAnsi="Arial" w:cs="Arial"/>
            <w:color w:val="201547"/>
          </w:rPr>
          <w:t>guidance</w:t>
        </w:r>
      </w:hyperlink>
      <w:r>
        <w:rPr>
          <w:rStyle w:val="FootnoteReference"/>
          <w:rFonts w:ascii="Arial" w:hAnsi="Arial" w:cs="Arial"/>
          <w:color w:val="201547"/>
          <w:u w:val="single"/>
        </w:rPr>
        <w:footnoteReference w:id="2"/>
      </w:r>
      <w:r>
        <w:rPr>
          <w:rFonts w:ascii="Arial" w:hAnsi="Arial" w:cs="Arial"/>
        </w:rPr>
        <w:t xml:space="preserve"> to decide if you are disqualified </w:t>
      </w:r>
    </w:p>
    <w:p w14:paraId="2AEE5310" w14:textId="77777777" w:rsidR="00CF7C07" w:rsidRDefault="00B45F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and sign this declaration to confirm that you are not disqualified. </w:t>
      </w:r>
    </w:p>
    <w:p w14:paraId="13F5665B" w14:textId="77777777" w:rsidR="00CF7C07" w:rsidRDefault="00B45F90">
      <w:r>
        <w:rPr>
          <w:rFonts w:ascii="Arial" w:hAnsi="Arial" w:cs="Arial"/>
        </w:rPr>
        <w:t xml:space="preserve">If one of the disqualification reasons does apply, you may be able to </w:t>
      </w:r>
      <w:hyperlink r:id="rId11" w:anchor="apply-waiver" w:history="1">
        <w:r>
          <w:rPr>
            <w:rStyle w:val="Hyperlink"/>
            <w:rFonts w:ascii="Arial" w:hAnsi="Arial" w:cs="Arial"/>
            <w:color w:val="201547"/>
          </w:rPr>
          <w:t>apply for a waiver from the Charity Commission</w:t>
        </w:r>
      </w:hyperlink>
      <w:r>
        <w:rPr>
          <w:rStyle w:val="FootnoteReference"/>
          <w:rFonts w:ascii="Arial" w:hAnsi="Arial" w:cs="Arial"/>
          <w:color w:val="201547"/>
          <w:u w:val="single"/>
        </w:rPr>
        <w:footnoteReference w:id="3"/>
      </w:r>
      <w:r>
        <w:rPr>
          <w:rFonts w:ascii="Arial" w:hAnsi="Arial" w:cs="Arial"/>
        </w:rPr>
        <w:t xml:space="preserve"> which will allow you to act as a trustee. </w:t>
      </w:r>
    </w:p>
    <w:p w14:paraId="486466DB" w14:textId="77777777" w:rsidR="00CF7C07" w:rsidRDefault="00B45F90">
      <w:pPr>
        <w:rPr>
          <w:rFonts w:ascii="Arial" w:hAnsi="Arial" w:cs="Arial"/>
        </w:rPr>
      </w:pPr>
      <w:r>
        <w:rPr>
          <w:rFonts w:ascii="Arial" w:hAnsi="Arial" w:cs="Arial"/>
        </w:rPr>
        <w:t>Pass a copy of the completed declaration to the trustees for the charity’s records (the declaration should not be sent to the Charity Commission).</w:t>
      </w:r>
      <w:r>
        <w:rPr>
          <w:rFonts w:ascii="Arial" w:hAnsi="Arial" w:cs="Arial"/>
        </w:rPr>
        <w:br/>
      </w:r>
    </w:p>
    <w:p w14:paraId="4ECAC96F" w14:textId="77777777" w:rsidR="00CF7C07" w:rsidRDefault="00B45F90">
      <w:pPr>
        <w:spacing w:after="0" w:line="240" w:lineRule="auto"/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DEBA2" wp14:editId="6A456BC2">
                <wp:simplePos x="0" y="0"/>
                <wp:positionH relativeFrom="margin">
                  <wp:align>right</wp:align>
                </wp:positionH>
                <wp:positionV relativeFrom="paragraph">
                  <wp:posOffset>6345</wp:posOffset>
                </wp:positionV>
                <wp:extent cx="6629400" cy="3218816"/>
                <wp:effectExtent l="0" t="0" r="19050" b="19684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1881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96F83" w14:textId="77777777" w:rsidR="00CF7C07" w:rsidRDefault="00B45F90">
                            <w:pPr>
                              <w:jc w:val="center"/>
                              <w:rPr>
                                <w:rFonts w:ascii="Dax-Medium" w:hAnsi="Dax-Medium" w:cs="Arial"/>
                                <w:color w:val="20154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x-Medium" w:hAnsi="Dax-Medium" w:cs="Arial"/>
                                <w:color w:val="201547"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14:paraId="4DF7F89D" w14:textId="77777777" w:rsidR="00CF7C07" w:rsidRDefault="00B45F90">
                            <w:pP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  <w:t>I declare that:</w:t>
                            </w:r>
                          </w:p>
                          <w:p w14:paraId="3D097AF9" w14:textId="77777777" w:rsidR="00CF7C07" w:rsidRDefault="00B45F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  <w:t>I am not disqualified from acting as a trustee; and</w:t>
                            </w:r>
                          </w:p>
                          <w:p w14:paraId="2FBF776D" w14:textId="77777777" w:rsidR="00CF7C07" w:rsidRDefault="00B45F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  <w:t>I will inform the trustees promptly if, after the date of this declaration, one or more of the disqualification reasons applies to me.</w:t>
                            </w:r>
                            <w: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F5569B0" w14:textId="77777777" w:rsidR="00CF7C07" w:rsidRDefault="00B45F90">
                            <w:r>
                              <w:rPr>
                                <w:rFonts w:ascii="Dax-Regular" w:hAnsi="Dax-Regular" w:cs="Arial"/>
                                <w:color w:val="201547"/>
                                <w:sz w:val="24"/>
                                <w:szCs w:val="24"/>
                              </w:rPr>
                              <w:t>Full Name:</w:t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Dax-Light" w:hAnsi="Dax-Light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AC45DA6" w14:textId="77777777" w:rsidR="00CF7C07" w:rsidRDefault="00B45F90">
                            <w:r>
                              <w:rPr>
                                <w:rFonts w:ascii="Dax-Regular" w:hAnsi="Dax-Regular" w:cs="Arial"/>
                                <w:color w:val="201547"/>
                                <w:sz w:val="24"/>
                                <w:szCs w:val="24"/>
                              </w:rPr>
                              <w:t>Signature:</w:t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Dax-Regular" w:hAnsi="Dax-Regular" w:cs="Arial"/>
                                <w:color w:val="201547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Dax-Regular" w:hAnsi="Dax-Regular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A49ABE9" w14:textId="77777777" w:rsidR="00CF7C07" w:rsidRDefault="00B45F90">
                            <w:pPr>
                              <w:rPr>
                                <w:rFonts w:ascii="Dax-Regular" w:hAnsi="Dax-Regular" w:cs="Arial"/>
                                <w:color w:val="20154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hAnsi="Dax-Regular" w:cs="Arial"/>
                                <w:color w:val="201547"/>
                                <w:sz w:val="24"/>
                                <w:szCs w:val="24"/>
                              </w:rPr>
                              <w:t>Charity Name and Number: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DEBA2" id="_x0000_s1027" type="#_x0000_t202" style="position:absolute;margin-left:470.8pt;margin-top:.5pt;width:522pt;height:253.4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fC6AEAANsDAAAOAAAAZHJzL2Uyb0RvYy54bWysU9uO0zAQfUfiHyy/01zoljZqumK3KkJa&#10;AVLhA1zHaSw5HmO7TcrXM3ZCmwWeVqtIjsdncnzmzGR937eKnIV1EnRJs1lKidAcKqmPJf3xffdu&#10;SYnzTFdMgRYlvQhH7zdv36w7U4gcGlCVsARJtCs6U9LGe1MkieONaJmbgREawRpsyzyG9phUlnXI&#10;3qokT9NF0oGtjAUunMPT7QDSTeSva8H917p2whNVUtTm42rjeghrslmz4miZaSQfZbAXqGiZ1Hjp&#10;lWrLPCMnK/+haiW34KD2Mw5tAnUtuYg1YDVZ+lc1+4YZEWtBc5y52uRej5Z/Oe/NN0t8/wA9NjAY&#10;0hlXODwM9fS1bcMblRLE0cLL1TbRe8LxcLHIV/MUIY7Y+zxbLrNF4Elunxvr/CcBLQmbklrsS7SL&#10;nZ+cH1L/pITbHChZ7aRSMbDHw6Oy5Mywh7s8PCP7szSlSVfS1V2+jMzPMDeleNiF538UQcKWuWa4&#10;KjKMaUpjOTdfws73h57IauLZAaoLWol/A5bYgP1FSYeTVVL388SsoER91ti6VTafh1GMwfzuQ46B&#10;nSKHKcI0R6qSekqG7aMfxhfnxzD/pPeGh44EpzR8PHmoZXQ0aBwUjdJxgmJPxmkPIzqNY9btn9z8&#10;BgAA//8DAFBLAwQUAAYACAAAACEAoyueldoAAAAHAQAADwAAAGRycy9kb3ducmV2LnhtbEyPzU7D&#10;MBCE75V4B2uRuLV2oUAb4lRVBTcuhEpc3XibpNjrELtNeHu2J3ran1nNfJuvR+/EGfvYBtIwnykQ&#10;SFWwLdUadp9v0yWImAxZ4wKhhl+MsC5uJrnJbBjoA89lqgWbUMyMhialLpMyVg16E2ehQ2LtEHpv&#10;Eo99LW1vBjb3Tt4r9SS9aYkTGtPhtsHquzx5DT8PrjrSV3uk1fswlnK+66R/1frudty8gEg4pv9j&#10;uOAzOhTMtA8nslE4DfxI4i2Xi6gWC+72Gh7V8wpkkctr/uIPAAD//wMAUEsBAi0AFAAGAAgAAAAh&#10;ALaDOJL+AAAA4QEAABMAAAAAAAAAAAAAAAAAAAAAAFtDb250ZW50X1R5cGVzXS54bWxQSwECLQAU&#10;AAYACAAAACEAOP0h/9YAAACUAQAACwAAAAAAAAAAAAAAAAAvAQAAX3JlbHMvLnJlbHNQSwECLQAU&#10;AAYACAAAACEAxj43wugBAADbAwAADgAAAAAAAAAAAAAAAAAuAgAAZHJzL2Uyb0RvYy54bWxQSwEC&#10;LQAUAAYACAAAACEAoyueldoAAAAHAQAADwAAAAAAAAAAAAAAAABCBAAAZHJzL2Rvd25yZXYueG1s&#10;UEsFBgAAAAAEAAQA8wAAAEkFAAAAAA==&#10;" fillcolor="#f2f2f2" strokecolor="#bfbfbf" strokeweight=".26467mm">
                <v:textbox>
                  <w:txbxContent>
                    <w:p w14:paraId="7DB96F83" w14:textId="77777777" w:rsidR="00CF7C07" w:rsidRDefault="00B45F90">
                      <w:pPr>
                        <w:jc w:val="center"/>
                        <w:rPr>
                          <w:rFonts w:ascii="Dax-Medium" w:hAnsi="Dax-Medium" w:cs="Arial"/>
                          <w:color w:val="201547"/>
                          <w:sz w:val="28"/>
                          <w:szCs w:val="28"/>
                        </w:rPr>
                      </w:pPr>
                      <w:r>
                        <w:rPr>
                          <w:rFonts w:ascii="Dax-Medium" w:hAnsi="Dax-Medium" w:cs="Arial"/>
                          <w:color w:val="201547"/>
                          <w:sz w:val="28"/>
                          <w:szCs w:val="28"/>
                        </w:rPr>
                        <w:t>Declaration</w:t>
                      </w:r>
                    </w:p>
                    <w:p w14:paraId="4DF7F89D" w14:textId="77777777" w:rsidR="00CF7C07" w:rsidRDefault="00B45F90">
                      <w:pPr>
                        <w:rPr>
                          <w:rFonts w:ascii="Dax-Light" w:hAnsi="Dax-Light" w:cs="Arial"/>
                          <w:sz w:val="24"/>
                          <w:szCs w:val="24"/>
                        </w:rPr>
                      </w:pPr>
                      <w:r>
                        <w:rPr>
                          <w:rFonts w:ascii="Dax-Light" w:hAnsi="Dax-Light" w:cs="Arial"/>
                          <w:sz w:val="24"/>
                          <w:szCs w:val="24"/>
                        </w:rPr>
                        <w:t>I declare that:</w:t>
                      </w:r>
                    </w:p>
                    <w:p w14:paraId="3D097AF9" w14:textId="77777777" w:rsidR="00CF7C07" w:rsidRDefault="00B45F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ax-Light" w:hAnsi="Dax-Light" w:cs="Arial"/>
                          <w:sz w:val="24"/>
                          <w:szCs w:val="24"/>
                        </w:rPr>
                      </w:pPr>
                      <w:r>
                        <w:rPr>
                          <w:rFonts w:ascii="Dax-Light" w:hAnsi="Dax-Light" w:cs="Arial"/>
                          <w:sz w:val="24"/>
                          <w:szCs w:val="24"/>
                        </w:rPr>
                        <w:t>I am not disqualified from acting as a trustee; and</w:t>
                      </w:r>
                    </w:p>
                    <w:p w14:paraId="2FBF776D" w14:textId="77777777" w:rsidR="00CF7C07" w:rsidRDefault="00B45F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ax-Light" w:hAnsi="Dax-Light" w:cs="Arial"/>
                          <w:sz w:val="24"/>
                          <w:szCs w:val="24"/>
                        </w:rPr>
                      </w:pPr>
                      <w:r>
                        <w:rPr>
                          <w:rFonts w:ascii="Dax-Light" w:hAnsi="Dax-Light" w:cs="Arial"/>
                          <w:sz w:val="24"/>
                          <w:szCs w:val="24"/>
                        </w:rPr>
                        <w:t>I will inform the trustees promptly if, after the date of this declaration, one or more of the disqualification reasons applies to me.</w:t>
                      </w:r>
                      <w:r>
                        <w:rPr>
                          <w:rFonts w:ascii="Dax-Light" w:hAnsi="Dax-Light" w:cs="Arial"/>
                          <w:sz w:val="24"/>
                          <w:szCs w:val="24"/>
                        </w:rPr>
                        <w:br/>
                      </w:r>
                    </w:p>
                    <w:p w14:paraId="5F5569B0" w14:textId="77777777" w:rsidR="00CF7C07" w:rsidRDefault="00B45F90">
                      <w:r>
                        <w:rPr>
                          <w:rFonts w:ascii="Dax-Regular" w:hAnsi="Dax-Regular" w:cs="Arial"/>
                          <w:color w:val="201547"/>
                          <w:sz w:val="24"/>
                          <w:szCs w:val="24"/>
                        </w:rPr>
                        <w:t>Full Name:</w:t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Dax-Light" w:hAnsi="Dax-Light" w:cs="Arial"/>
                          <w:sz w:val="24"/>
                          <w:szCs w:val="24"/>
                        </w:rPr>
                        <w:tab/>
                      </w:r>
                    </w:p>
                    <w:p w14:paraId="6AC45DA6" w14:textId="77777777" w:rsidR="00CF7C07" w:rsidRDefault="00B45F90">
                      <w:r>
                        <w:rPr>
                          <w:rFonts w:ascii="Dax-Regular" w:hAnsi="Dax-Regular" w:cs="Arial"/>
                          <w:color w:val="201547"/>
                          <w:sz w:val="24"/>
                          <w:szCs w:val="24"/>
                        </w:rPr>
                        <w:t>Signature:</w:t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Dax-Regular" w:hAnsi="Dax-Regular" w:cs="Arial"/>
                          <w:color w:val="201547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Dax-Regular" w:hAnsi="Dax-Regular" w:cs="Arial"/>
                          <w:sz w:val="24"/>
                          <w:szCs w:val="24"/>
                        </w:rPr>
                        <w:br/>
                      </w:r>
                    </w:p>
                    <w:p w14:paraId="0A49ABE9" w14:textId="77777777" w:rsidR="00CF7C07" w:rsidRDefault="00B45F90">
                      <w:pPr>
                        <w:rPr>
                          <w:rFonts w:ascii="Dax-Regular" w:hAnsi="Dax-Regular" w:cs="Arial"/>
                          <w:color w:val="201547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hAnsi="Dax-Regular" w:cs="Arial"/>
                          <w:color w:val="201547"/>
                          <w:sz w:val="24"/>
                          <w:szCs w:val="24"/>
                        </w:rPr>
                        <w:t>Charity Name and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E740D" w14:textId="77777777" w:rsidR="00CF7C07" w:rsidRDefault="00CF7C07">
      <w:pPr>
        <w:spacing w:after="0" w:line="240" w:lineRule="auto"/>
        <w:rPr>
          <w:rFonts w:ascii="Arial" w:hAnsi="Arial" w:cs="Arial"/>
        </w:rPr>
      </w:pPr>
    </w:p>
    <w:p w14:paraId="5DD6F08F" w14:textId="77777777" w:rsidR="00CF7C07" w:rsidRDefault="00CF7C07">
      <w:pPr>
        <w:rPr>
          <w:rFonts w:ascii="Arial" w:hAnsi="Arial" w:cs="Arial"/>
        </w:rPr>
      </w:pPr>
    </w:p>
    <w:p w14:paraId="19D795FD" w14:textId="77777777" w:rsidR="00CF7C07" w:rsidRDefault="00CF7C07">
      <w:pPr>
        <w:rPr>
          <w:rFonts w:ascii="Arial" w:hAnsi="Arial" w:cs="Arial"/>
        </w:rPr>
      </w:pPr>
    </w:p>
    <w:p w14:paraId="7EA1BDEF" w14:textId="77777777" w:rsidR="00CF7C07" w:rsidRDefault="00CF7C07">
      <w:pPr>
        <w:rPr>
          <w:rFonts w:ascii="Arial" w:hAnsi="Arial" w:cs="Arial"/>
        </w:rPr>
      </w:pPr>
    </w:p>
    <w:p w14:paraId="1E006E6A" w14:textId="77777777" w:rsidR="00CF7C07" w:rsidRDefault="00CF7C07">
      <w:pPr>
        <w:jc w:val="right"/>
        <w:rPr>
          <w:rFonts w:ascii="Arial" w:hAnsi="Arial" w:cs="Arial"/>
        </w:rPr>
      </w:pPr>
    </w:p>
    <w:p w14:paraId="1198A443" w14:textId="77777777" w:rsidR="00CF7C07" w:rsidRDefault="00CF7C07">
      <w:pPr>
        <w:pageBreakBefore/>
        <w:rPr>
          <w:rFonts w:ascii="Arial" w:hAnsi="Arial" w:cs="Arial"/>
        </w:rPr>
      </w:pPr>
    </w:p>
    <w:p w14:paraId="27E26A52" w14:textId="77777777" w:rsidR="00CF7C07" w:rsidRDefault="00B45F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A – Disqualification Reasons</w:t>
      </w:r>
    </w:p>
    <w:p w14:paraId="3415864F" w14:textId="77777777" w:rsidR="00CF7C07" w:rsidRDefault="00B45F90">
      <w:pPr>
        <w:rPr>
          <w:rFonts w:ascii="Arial" w:hAnsi="Arial" w:cs="Arial"/>
        </w:rPr>
      </w:pPr>
      <w:r>
        <w:rPr>
          <w:rFonts w:ascii="Arial" w:hAnsi="Arial" w:cs="Arial"/>
        </w:rPr>
        <w:t>You are automatically disqualified from acting as a trustee if:</w:t>
      </w:r>
    </w:p>
    <w:p w14:paraId="38CE5938" w14:textId="77777777" w:rsidR="00CF7C07" w:rsidRDefault="00B45F90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 xml:space="preserve">You have an </w:t>
      </w:r>
      <w:r>
        <w:rPr>
          <w:rFonts w:ascii="Arial" w:hAnsi="Arial" w:cs="Arial"/>
          <w:b/>
        </w:rPr>
        <w:t>unspent</w:t>
      </w:r>
      <w:r>
        <w:rPr>
          <w:rFonts w:ascii="Arial" w:hAnsi="Arial" w:cs="Arial"/>
        </w:rPr>
        <w:t xml:space="preserve"> conviction for any of the following </w:t>
      </w:r>
    </w:p>
    <w:p w14:paraId="5F418EFC" w14:textId="77777777" w:rsidR="00CF7C07" w:rsidRDefault="00B45F90">
      <w:pPr>
        <w:pStyle w:val="ListParagraph"/>
        <w:numPr>
          <w:ilvl w:val="0"/>
          <w:numId w:val="5"/>
        </w:numPr>
      </w:pPr>
      <w:r>
        <w:rPr>
          <w:rFonts w:ascii="Arial" w:eastAsia="Times New Roman" w:hAnsi="Arial" w:cs="Arial"/>
          <w:lang w:val="en" w:eastAsia="en-GB"/>
        </w:rPr>
        <w:t xml:space="preserve">an offence involving </w:t>
      </w:r>
      <w:r>
        <w:rPr>
          <w:rFonts w:ascii="Arial" w:eastAsia="Times New Roman" w:hAnsi="Arial" w:cs="Arial"/>
          <w:b/>
          <w:lang w:val="en" w:eastAsia="en-GB"/>
        </w:rPr>
        <w:t>deception or dishonesty</w:t>
      </w:r>
    </w:p>
    <w:p w14:paraId="71174AFC" w14:textId="77777777" w:rsidR="00CF7C07" w:rsidRDefault="00B45F90">
      <w:pPr>
        <w:pStyle w:val="ListParagraph"/>
        <w:numPr>
          <w:ilvl w:val="0"/>
          <w:numId w:val="5"/>
        </w:num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terrorism</w:t>
      </w:r>
      <w:r>
        <w:rPr>
          <w:rFonts w:ascii="Arial" w:hAnsi="Arial" w:cs="Arial"/>
        </w:rPr>
        <w:t xml:space="preserve"> offence </w:t>
      </w:r>
    </w:p>
    <w:p w14:paraId="25A4A5E7" w14:textId="77777777" w:rsidR="00CF7C07" w:rsidRDefault="00B45F90">
      <w:pPr>
        <w:pStyle w:val="ListParagraph"/>
        <w:numPr>
          <w:ilvl w:val="1"/>
          <w:numId w:val="5"/>
        </w:numPr>
        <w:shd w:val="clear" w:color="auto" w:fill="FFFFFF"/>
        <w:spacing w:after="12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 xml:space="preserve">to which Part 4 of the Counter-Terrorism Act 2008 applies   </w:t>
      </w:r>
    </w:p>
    <w:p w14:paraId="387D483D" w14:textId="77777777" w:rsidR="00CF7C07" w:rsidRDefault="00B45F90">
      <w:pPr>
        <w:pStyle w:val="ListParagraph"/>
        <w:numPr>
          <w:ilvl w:val="1"/>
          <w:numId w:val="5"/>
        </w:numPr>
        <w:shd w:val="clear" w:color="auto" w:fill="FFFFFF"/>
        <w:spacing w:before="12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 xml:space="preserve">under sections 13 or 19 of the Terrorism Act 2000                  </w:t>
      </w:r>
    </w:p>
    <w:p w14:paraId="39492447" w14:textId="77777777" w:rsidR="00CF7C07" w:rsidRDefault="00B45F90">
      <w:pPr>
        <w:pStyle w:val="ListParagraph"/>
        <w:numPr>
          <w:ilvl w:val="0"/>
          <w:numId w:val="5"/>
        </w:numPr>
        <w:shd w:val="clear" w:color="auto" w:fill="FFFFFF"/>
        <w:spacing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a </w:t>
      </w:r>
      <w:r>
        <w:rPr>
          <w:rFonts w:ascii="Arial" w:eastAsia="Times New Roman" w:hAnsi="Arial" w:cs="Arial"/>
          <w:b/>
          <w:lang w:val="en" w:eastAsia="en-GB"/>
        </w:rPr>
        <w:t>money laundering</w:t>
      </w:r>
      <w:r>
        <w:rPr>
          <w:rFonts w:ascii="Arial" w:eastAsia="Times New Roman" w:hAnsi="Arial" w:cs="Arial"/>
          <w:lang w:val="en" w:eastAsia="en-GB"/>
        </w:rPr>
        <w:t xml:space="preserve"> offence within the meaning of section 415 of the Proceeds of Crime Act 2002   </w:t>
      </w:r>
    </w:p>
    <w:p w14:paraId="460182A5" w14:textId="77777777" w:rsidR="00CF7C07" w:rsidRDefault="00B45F9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a </w:t>
      </w:r>
      <w:r>
        <w:rPr>
          <w:rFonts w:ascii="Arial" w:eastAsia="Times New Roman" w:hAnsi="Arial" w:cs="Arial"/>
          <w:b/>
          <w:lang w:val="en" w:eastAsia="en-GB"/>
        </w:rPr>
        <w:t>bribery</w:t>
      </w:r>
      <w:r>
        <w:rPr>
          <w:rFonts w:ascii="Arial" w:eastAsia="Times New Roman" w:hAnsi="Arial" w:cs="Arial"/>
          <w:lang w:val="en" w:eastAsia="en-GB"/>
        </w:rPr>
        <w:t xml:space="preserve"> offence under sections 1, 2, 6 or 7 of the Bribery Act 2010   </w:t>
      </w:r>
    </w:p>
    <w:p w14:paraId="42FDDF64" w14:textId="77777777" w:rsidR="00CF7C07" w:rsidRDefault="00B45F9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an offence of </w:t>
      </w:r>
      <w:r>
        <w:rPr>
          <w:rFonts w:ascii="Arial" w:eastAsia="Times New Roman" w:hAnsi="Arial" w:cs="Arial"/>
          <w:b/>
          <w:lang w:val="en" w:eastAsia="en-GB"/>
        </w:rPr>
        <w:t>contravening a Commission Order or Direction</w:t>
      </w:r>
      <w:r>
        <w:rPr>
          <w:rFonts w:ascii="Arial" w:eastAsia="Times New Roman" w:hAnsi="Arial" w:cs="Arial"/>
          <w:lang w:val="en" w:eastAsia="en-GB"/>
        </w:rPr>
        <w:t xml:space="preserve"> under section 77 of the Charities Act 2011  </w:t>
      </w:r>
    </w:p>
    <w:p w14:paraId="206FC4F0" w14:textId="77777777" w:rsidR="00CF7C07" w:rsidRDefault="00B45F90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an offence of </w:t>
      </w:r>
      <w:r>
        <w:rPr>
          <w:rFonts w:ascii="Arial" w:eastAsia="Times New Roman" w:hAnsi="Arial" w:cs="Arial"/>
          <w:b/>
          <w:lang w:val="en" w:eastAsia="en-GB"/>
        </w:rPr>
        <w:t>misconduct in public office, perjury</w:t>
      </w:r>
      <w:r>
        <w:rPr>
          <w:rFonts w:ascii="Arial" w:eastAsia="Times New Roman" w:hAnsi="Arial" w:cs="Arial"/>
          <w:lang w:val="en" w:eastAsia="en-GB"/>
        </w:rPr>
        <w:t xml:space="preserve"> or </w:t>
      </w:r>
      <w:r>
        <w:rPr>
          <w:rFonts w:ascii="Arial" w:eastAsia="Times New Roman" w:hAnsi="Arial" w:cs="Arial"/>
          <w:b/>
          <w:lang w:val="en" w:eastAsia="en-GB"/>
        </w:rPr>
        <w:t>perverting the course of justice</w:t>
      </w:r>
      <w:r>
        <w:rPr>
          <w:rFonts w:ascii="Arial" w:eastAsia="Times New Roman" w:hAnsi="Arial" w:cs="Arial"/>
          <w:lang w:val="en" w:eastAsia="en-GB"/>
        </w:rPr>
        <w:t xml:space="preserve"> yes/no</w:t>
      </w:r>
    </w:p>
    <w:p w14:paraId="7AE2FB35" w14:textId="77777777" w:rsidR="00CF7C07" w:rsidRDefault="00B45F90">
      <w:pPr>
        <w:pStyle w:val="ListParagraph"/>
        <w:numPr>
          <w:ilvl w:val="0"/>
          <w:numId w:val="5"/>
        </w:numPr>
      </w:pPr>
      <w:r>
        <w:rPr>
          <w:rFonts w:ascii="Arial" w:eastAsia="Times New Roman" w:hAnsi="Arial" w:cs="Arial"/>
          <w:lang w:val="en" w:eastAsia="en-GB"/>
        </w:rPr>
        <w:t xml:space="preserve">In relation to the above offences, an offence </w:t>
      </w:r>
      <w:proofErr w:type="gramStart"/>
      <w:r>
        <w:rPr>
          <w:rFonts w:ascii="Arial" w:eastAsia="Times New Roman" w:hAnsi="Arial" w:cs="Arial"/>
          <w:lang w:val="en" w:eastAsia="en-GB"/>
        </w:rPr>
        <w:t>of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attempt, conspiracy, or incitement to commit the offence; aiding, or abetting, counselling or procuring the commission of the offence; or, under Part 2 of the Serious Crime Act 2007(encouraging or assisting) in relation to the offence   </w:t>
      </w:r>
    </w:p>
    <w:p w14:paraId="70CC2027" w14:textId="77777777" w:rsidR="00CF7C07" w:rsidRDefault="00B45F90">
      <w:pPr>
        <w:pStyle w:val="ListParagraph"/>
        <w:numPr>
          <w:ilvl w:val="0"/>
          <w:numId w:val="4"/>
        </w:numPr>
      </w:pPr>
      <w:r>
        <w:rPr>
          <w:rFonts w:ascii="Arial" w:hAnsi="Arial" w:cs="Arial"/>
          <w:lang w:val="en"/>
        </w:rPr>
        <w:t xml:space="preserve">You are </w:t>
      </w:r>
      <w:r>
        <w:rPr>
          <w:rFonts w:ascii="Arial" w:hAnsi="Arial" w:cs="Arial"/>
          <w:b/>
          <w:lang w:val="en"/>
        </w:rPr>
        <w:t>on the sex offenders register</w:t>
      </w:r>
      <w:r>
        <w:rPr>
          <w:rFonts w:ascii="Arial" w:hAnsi="Arial" w:cs="Arial"/>
          <w:lang w:val="en"/>
        </w:rPr>
        <w:t xml:space="preserve"> (</w:t>
      </w:r>
      <w:proofErr w:type="spellStart"/>
      <w:r>
        <w:rPr>
          <w:rFonts w:ascii="Arial" w:hAnsi="Arial" w:cs="Arial"/>
          <w:lang w:val="en"/>
        </w:rPr>
        <w:t>ie</w:t>
      </w:r>
      <w:proofErr w:type="spellEnd"/>
      <w:r>
        <w:rPr>
          <w:rFonts w:ascii="Arial" w:hAnsi="Arial" w:cs="Arial"/>
          <w:lang w:val="en"/>
        </w:rPr>
        <w:t xml:space="preserve">. </w:t>
      </w:r>
      <w:r>
        <w:rPr>
          <w:rFonts w:ascii="Arial" w:hAnsi="Arial" w:cs="Arial"/>
        </w:rPr>
        <w:t>subject to notification requirements of Part 2 of the Sexual Offences Act 2003)</w:t>
      </w:r>
      <w:r>
        <w:rPr>
          <w:rFonts w:ascii="Arial" w:hAnsi="Arial" w:cs="Arial"/>
          <w:lang w:val="en"/>
        </w:rPr>
        <w:t xml:space="preserve">   </w:t>
      </w:r>
    </w:p>
    <w:p w14:paraId="61FA7AC4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have an unspent sanction for </w:t>
      </w:r>
      <w:r>
        <w:rPr>
          <w:rFonts w:ascii="Arial" w:eastAsia="Times New Roman" w:hAnsi="Arial" w:cs="Arial"/>
          <w:b/>
          <w:lang w:val="en" w:eastAsia="en-GB"/>
        </w:rPr>
        <w:t>contempt of court</w:t>
      </w:r>
      <w:r>
        <w:rPr>
          <w:rFonts w:ascii="Arial" w:eastAsia="Times New Roman" w:hAnsi="Arial" w:cs="Arial"/>
          <w:lang w:val="en" w:eastAsia="en-GB"/>
        </w:rPr>
        <w:t xml:space="preserve"> for making, or causing to be made, a false statement or for making, or causing to be made, a false statement </w:t>
      </w:r>
      <w:r>
        <w:rPr>
          <w:rFonts w:ascii="Arial" w:hAnsi="Arial" w:cs="Arial"/>
        </w:rPr>
        <w:t xml:space="preserve">in a document verified by a statement of truth  </w:t>
      </w:r>
    </w:p>
    <w:p w14:paraId="6144A21E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have been found guilty of </w:t>
      </w:r>
      <w:r>
        <w:rPr>
          <w:rFonts w:ascii="Arial" w:eastAsia="Times New Roman" w:hAnsi="Arial" w:cs="Arial"/>
          <w:b/>
          <w:lang w:val="en" w:eastAsia="en-GB"/>
        </w:rPr>
        <w:t>disobedience to an order or direction of the Commission</w:t>
      </w:r>
      <w:r>
        <w:rPr>
          <w:rFonts w:ascii="Arial" w:eastAsia="Times New Roman" w:hAnsi="Arial" w:cs="Arial"/>
          <w:lang w:val="en" w:eastAsia="en-GB"/>
        </w:rPr>
        <w:t xml:space="preserve"> under section 336(1) of the Charities Act 2011. </w:t>
      </w:r>
    </w:p>
    <w:p w14:paraId="210C4ED6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are </w:t>
      </w:r>
      <w:r>
        <w:rPr>
          <w:rFonts w:ascii="Arial" w:eastAsia="Times New Roman" w:hAnsi="Arial" w:cs="Arial"/>
          <w:b/>
          <w:lang w:val="en" w:eastAsia="en-GB"/>
        </w:rPr>
        <w:t>a designated person</w:t>
      </w:r>
      <w:r>
        <w:rPr>
          <w:rFonts w:ascii="Arial" w:eastAsia="Times New Roman" w:hAnsi="Arial" w:cs="Arial"/>
          <w:lang w:val="en" w:eastAsia="en-GB"/>
        </w:rPr>
        <w:t xml:space="preserve"> for the purposes of Part 1 of the Terrorist Asset-Freezing etc. Act 2010, or the Al Qaida (Asset Freezing) Regulations 2011. </w:t>
      </w:r>
    </w:p>
    <w:p w14:paraId="70393DD5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have </w:t>
      </w:r>
      <w:r>
        <w:rPr>
          <w:rFonts w:ascii="Arial" w:eastAsia="Times New Roman" w:hAnsi="Arial" w:cs="Arial"/>
          <w:b/>
          <w:lang w:val="en" w:eastAsia="en-GB"/>
        </w:rPr>
        <w:t>previously been removed as an officer, agent or employee of a charity</w:t>
      </w:r>
      <w:r>
        <w:rPr>
          <w:rFonts w:ascii="Arial" w:eastAsia="Times New Roman" w:hAnsi="Arial" w:cs="Arial"/>
          <w:lang w:val="en" w:eastAsia="en-GB"/>
        </w:rPr>
        <w:t xml:space="preserve"> by the Charity Commission, the Scottish charity regulator, or the High Court due to misconduct or mismanagement  </w:t>
      </w:r>
    </w:p>
    <w:p w14:paraId="5F060944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have </w:t>
      </w:r>
      <w:r>
        <w:rPr>
          <w:rFonts w:ascii="Arial" w:eastAsia="Times New Roman" w:hAnsi="Arial" w:cs="Arial"/>
          <w:b/>
          <w:lang w:val="en" w:eastAsia="en-GB"/>
        </w:rPr>
        <w:t>previously been removed as a trustee</w:t>
      </w:r>
      <w:r>
        <w:rPr>
          <w:rFonts w:ascii="Arial" w:eastAsia="Times New Roman" w:hAnsi="Arial" w:cs="Arial"/>
          <w:lang w:val="en" w:eastAsia="en-GB"/>
        </w:rPr>
        <w:t xml:space="preserve"> of a charity by the Charity Commission, the Scottish charity regulator, or the High Court due to misconduct or mismanagement  </w:t>
      </w:r>
    </w:p>
    <w:p w14:paraId="059E5D55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have been </w:t>
      </w:r>
      <w:r>
        <w:rPr>
          <w:rFonts w:ascii="Arial" w:eastAsia="Times New Roman" w:hAnsi="Arial" w:cs="Arial"/>
          <w:b/>
          <w:lang w:val="en" w:eastAsia="en-GB"/>
        </w:rPr>
        <w:t>removed</w:t>
      </w:r>
      <w:r>
        <w:rPr>
          <w:rFonts w:ascii="Arial" w:eastAsia="Times New Roman" w:hAnsi="Arial" w:cs="Arial"/>
          <w:lang w:val="en" w:eastAsia="en-GB"/>
        </w:rPr>
        <w:t xml:space="preserve"> </w:t>
      </w:r>
      <w:r>
        <w:rPr>
          <w:rFonts w:ascii="Arial" w:eastAsia="Times New Roman" w:hAnsi="Arial" w:cs="Arial"/>
          <w:b/>
          <w:lang w:val="en" w:eastAsia="en-GB"/>
        </w:rPr>
        <w:t>from management or control of anybody</w:t>
      </w:r>
      <w:r>
        <w:rPr>
          <w:rFonts w:ascii="Arial" w:eastAsia="Times New Roman" w:hAnsi="Arial" w:cs="Arial"/>
          <w:lang w:val="en" w:eastAsia="en-GB"/>
        </w:rPr>
        <w:t xml:space="preserve"> under section s34(5)(e) of the Charities and Trustee Investment (</w:t>
      </w:r>
      <w:r>
        <w:rPr>
          <w:rFonts w:ascii="Arial" w:eastAsia="Times New Roman" w:hAnsi="Arial" w:cs="Arial"/>
          <w:b/>
          <w:lang w:val="en" w:eastAsia="en-GB"/>
        </w:rPr>
        <w:t>Scotland</w:t>
      </w:r>
      <w:r>
        <w:rPr>
          <w:rFonts w:ascii="Arial" w:eastAsia="Times New Roman" w:hAnsi="Arial" w:cs="Arial"/>
          <w:lang w:val="en" w:eastAsia="en-GB"/>
        </w:rPr>
        <w:t xml:space="preserve">) Act 2005 (or earlier legislation) </w:t>
      </w:r>
    </w:p>
    <w:p w14:paraId="276F4160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lang w:val="en" w:eastAsia="en-GB"/>
        </w:rPr>
        <w:t xml:space="preserve">You are </w:t>
      </w:r>
      <w:r>
        <w:rPr>
          <w:rFonts w:ascii="Arial" w:eastAsia="Times New Roman" w:hAnsi="Arial" w:cs="Arial"/>
          <w:b/>
          <w:lang w:val="en" w:eastAsia="en-GB"/>
        </w:rPr>
        <w:t xml:space="preserve">disqualified from being a company director, </w:t>
      </w:r>
      <w:r>
        <w:rPr>
          <w:rFonts w:ascii="Arial" w:eastAsia="Times New Roman" w:hAnsi="Arial" w:cs="Arial"/>
          <w:lang w:val="en" w:eastAsia="en-GB"/>
        </w:rPr>
        <w:t xml:space="preserve">or have given a disqualification undertaking, and leave has not been granted (as described in section 180 of the Charities Act) for you to act as director of the charity  </w:t>
      </w:r>
    </w:p>
    <w:p w14:paraId="722BBBE4" w14:textId="77777777" w:rsidR="00CF7C07" w:rsidRDefault="00B45F90">
      <w:pPr>
        <w:pStyle w:val="Default"/>
        <w:numPr>
          <w:ilvl w:val="0"/>
          <w:numId w:val="4"/>
        </w:numPr>
        <w:shd w:val="clear" w:color="auto" w:fill="FFFFFF"/>
        <w:spacing w:after="100"/>
      </w:pPr>
      <w:r>
        <w:rPr>
          <w:rFonts w:ascii="Arial" w:hAnsi="Arial" w:cs="Arial"/>
          <w:color w:val="auto"/>
          <w:sz w:val="22"/>
          <w:szCs w:val="22"/>
        </w:rPr>
        <w:t xml:space="preserve">You are </w:t>
      </w:r>
      <w:r>
        <w:rPr>
          <w:rFonts w:ascii="Arial" w:hAnsi="Arial" w:cs="Arial"/>
          <w:b/>
          <w:color w:val="auto"/>
          <w:sz w:val="22"/>
          <w:szCs w:val="22"/>
        </w:rPr>
        <w:t>currently declared bankrupt</w:t>
      </w:r>
      <w:r>
        <w:rPr>
          <w:rFonts w:ascii="Arial" w:hAnsi="Arial" w:cs="Arial"/>
          <w:color w:val="auto"/>
          <w:sz w:val="22"/>
          <w:szCs w:val="22"/>
        </w:rPr>
        <w:t xml:space="preserve"> (or subject to bankruptcy restrictions or an interim order)  </w:t>
      </w:r>
    </w:p>
    <w:p w14:paraId="12D406A1" w14:textId="77777777" w:rsidR="00CF7C07" w:rsidRDefault="00B45F90">
      <w:pPr>
        <w:pStyle w:val="Default"/>
        <w:numPr>
          <w:ilvl w:val="0"/>
          <w:numId w:val="4"/>
        </w:numPr>
        <w:shd w:val="clear" w:color="auto" w:fill="FFFFFF"/>
        <w:spacing w:before="100" w:after="100"/>
      </w:pPr>
      <w:r>
        <w:rPr>
          <w:rFonts w:ascii="Arial" w:hAnsi="Arial" w:cs="Arial"/>
          <w:color w:val="auto"/>
          <w:sz w:val="22"/>
          <w:szCs w:val="22"/>
        </w:rPr>
        <w:t xml:space="preserve">You </w:t>
      </w:r>
      <w:r>
        <w:rPr>
          <w:rFonts w:ascii="Arial" w:hAnsi="Arial" w:cs="Arial"/>
          <w:b/>
          <w:color w:val="auto"/>
          <w:sz w:val="22"/>
          <w:szCs w:val="22"/>
        </w:rPr>
        <w:t xml:space="preserve">have </w:t>
      </w:r>
      <w:r>
        <w:rPr>
          <w:rFonts w:ascii="Arial" w:eastAsia="Times New Roman" w:hAnsi="Arial" w:cs="Arial"/>
          <w:b/>
          <w:sz w:val="22"/>
          <w:szCs w:val="22"/>
          <w:lang w:val="en" w:eastAsia="en-GB"/>
        </w:rPr>
        <w:t>an individual voluntary arrangement</w:t>
      </w:r>
      <w:r>
        <w:rPr>
          <w:rFonts w:ascii="Arial" w:eastAsia="Times New Roman" w:hAnsi="Arial" w:cs="Arial"/>
          <w:sz w:val="22"/>
          <w:szCs w:val="22"/>
          <w:lang w:val="en" w:eastAsia="en-GB"/>
        </w:rPr>
        <w:t xml:space="preserve"> (IVA) to pay off debts with creditors </w:t>
      </w:r>
    </w:p>
    <w:p w14:paraId="6B0EF812" w14:textId="77777777" w:rsidR="00CF7C07" w:rsidRDefault="00B45F90">
      <w:pPr>
        <w:pStyle w:val="leglisttextstandard1"/>
        <w:numPr>
          <w:ilvl w:val="0"/>
          <w:numId w:val="4"/>
        </w:numPr>
        <w:spacing w:before="100" w:after="0" w:line="240" w:lineRule="atLeast"/>
      </w:pPr>
      <w:r>
        <w:rPr>
          <w:rFonts w:ascii="Arial" w:hAnsi="Arial" w:cs="Arial"/>
          <w:color w:val="auto"/>
          <w:sz w:val="22"/>
          <w:szCs w:val="22"/>
        </w:rPr>
        <w:t xml:space="preserve">You are </w:t>
      </w:r>
      <w:r>
        <w:rPr>
          <w:rFonts w:ascii="Arial" w:hAnsi="Arial" w:cs="Arial"/>
          <w:b/>
          <w:color w:val="auto"/>
          <w:sz w:val="22"/>
          <w:szCs w:val="22"/>
        </w:rPr>
        <w:t>subject 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 xml:space="preserve">a moratorium period under </w:t>
      </w:r>
      <w:r>
        <w:rPr>
          <w:rFonts w:ascii="Arial" w:hAnsi="Arial" w:cs="Arial"/>
          <w:b/>
          <w:sz w:val="22"/>
          <w:szCs w:val="22"/>
          <w:lang w:val="en"/>
        </w:rPr>
        <w:t>a debt relief order</w:t>
      </w:r>
      <w:r>
        <w:rPr>
          <w:rFonts w:ascii="Arial" w:hAnsi="Arial" w:cs="Arial"/>
          <w:sz w:val="22"/>
          <w:szCs w:val="22"/>
          <w:lang w:val="en"/>
        </w:rPr>
        <w:t xml:space="preserve">,  or a debt relief restrictions order,  or an interim order    </w:t>
      </w:r>
    </w:p>
    <w:p w14:paraId="384FC379" w14:textId="77777777" w:rsidR="00CF7C07" w:rsidRDefault="00B45F90">
      <w:pPr>
        <w:pStyle w:val="ListParagraph"/>
        <w:numPr>
          <w:ilvl w:val="0"/>
          <w:numId w:val="4"/>
        </w:numPr>
        <w:shd w:val="clear" w:color="auto" w:fill="FFFFFF"/>
        <w:spacing w:before="100" w:after="0" w:line="240" w:lineRule="atLeast"/>
      </w:pPr>
      <w:r>
        <w:rPr>
          <w:rFonts w:ascii="Arial" w:eastAsia="Times New Roman" w:hAnsi="Arial" w:cs="Arial"/>
          <w:lang w:val="en" w:eastAsia="en-GB"/>
        </w:rPr>
        <w:t>You are subject to an order made under s.429(2) of the Insolvency Act 1986. (</w:t>
      </w:r>
      <w:r>
        <w:rPr>
          <w:rFonts w:ascii="Arial" w:eastAsia="Times New Roman" w:hAnsi="Arial" w:cs="Arial"/>
          <w:b/>
          <w:lang w:val="en" w:eastAsia="en-GB"/>
        </w:rPr>
        <w:t>Failure to pay under a County Court Administration Order.</w:t>
      </w:r>
      <w:r>
        <w:rPr>
          <w:rFonts w:ascii="Arial" w:eastAsia="Times New Roman" w:hAnsi="Arial" w:cs="Arial"/>
          <w:lang w:val="en" w:eastAsia="en-GB"/>
        </w:rPr>
        <w:t xml:space="preserve">) </w:t>
      </w:r>
    </w:p>
    <w:p w14:paraId="670AD963" w14:textId="77777777" w:rsidR="00CF7C07" w:rsidRDefault="00B45F90">
      <w:r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3DD61" wp14:editId="3A9074EE">
                <wp:simplePos x="0" y="0"/>
                <wp:positionH relativeFrom="column">
                  <wp:posOffset>1942469</wp:posOffset>
                </wp:positionH>
                <wp:positionV relativeFrom="paragraph">
                  <wp:posOffset>1265365</wp:posOffset>
                </wp:positionV>
                <wp:extent cx="4371975" cy="0"/>
                <wp:effectExtent l="0" t="0" r="0" b="0"/>
                <wp:wrapNone/>
                <wp:docPr id="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noFill/>
                        <a:ln w="6345" cap="rnd">
                          <a:solidFill>
                            <a:srgbClr val="A6A6A6"/>
                          </a:solidFill>
                          <a:custDash>
                            <a:ds d="400032" sp="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38E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6" o:spid="_x0000_s1026" type="#_x0000_t32" style="position:absolute;margin-left:152.95pt;margin-top:99.65pt;width:344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mepwEAADoDAAAOAAAAZHJzL2Uyb0RvYy54bWysUtuOEzEMfUfiH6K805m2SxdGna5Qq+UF&#10;wUoLH5AmmU6kJI7sbKf9e5yw2y7whlCkXByfY/vY67tT8OJokRzEXs5nrRQ2ajAuHnr54/v9uw9S&#10;UFbRKA/R9vJsSd5t3r5ZT6mzCxjBG4uCSSJ1U+rlmHPqmob0aIOiGSQb+XMADCrzEw+NQTUxe/DN&#10;om1XzQRoEoK2RGzd/fqUm8o/DFbnb8NANgvfS84t1x3rvi97s1mr7oAqjU4/p6H+IYugXOSgF6qd&#10;yko8ofuLKjiNQDDkmYbQwDA4bWsNXM28/aOax1ElW2thcShdZKL/R6u/HrfxAVmGKVFH6QFLFacB&#10;Qzk5P3GqYp0vYtlTFpqNN8vb+cfb91Lol7/mCkxI+bOFIMqll5RRucOYtxAjtwRwXsVSxy+UOTQD&#10;XwAlaoR7533tjI9i6uVqeVPiKJ4PjKZCCbwzxa0ACA/7rUdxVNzlT6uySmOZ9jc3/UR5p2gsEEPC&#10;cA1t2y4XPKHMXGeBIa+9gsu2aMNmH/m4alRuezDnKl21c4Oq4/MwlQl4/a7o68hvfgIAAP//AwBQ&#10;SwMEFAAGAAgAAAAhAGGHng3cAAAACwEAAA8AAABkcnMvZG93bnJldi54bWxMj8FuwjAMhu+T9g6R&#10;J+02UgZja2mKENou3GA8QGi8pqJxSpJC9/bzpEnjaP+ffn8uV6PrxAVDbD0pmE4yEEi1Ny01Cg6f&#10;H09vIGLSZHTnCRV8Y4RVdX9X6sL4K+3wsk+N4BKKhVZgU+oLKWNt0ek48T0SZ18+OJ14DI00QV+5&#10;3HXyOcsW0umW+ILVPW4s1qf94BQM2/XZmmD0KaRzsLvXw2KzfVfq8WFcL0EkHNM/DL/6rA4VOx39&#10;QCaKTsEse8kZ5SDPZyCYyPP5HMTxbyOrUt7+UP0AAAD//wMAUEsBAi0AFAAGAAgAAAAhALaDOJL+&#10;AAAA4QEAABMAAAAAAAAAAAAAAAAAAAAAAFtDb250ZW50X1R5cGVzXS54bWxQSwECLQAUAAYACAAA&#10;ACEAOP0h/9YAAACUAQAACwAAAAAAAAAAAAAAAAAvAQAAX3JlbHMvLnJlbHNQSwECLQAUAAYACAAA&#10;ACEA/cx5nqcBAAA6AwAADgAAAAAAAAAAAAAAAAAuAgAAZHJzL2Uyb0RvYy54bWxQSwECLQAUAAYA&#10;CAAAACEAYYeeDdwAAAALAQAADwAAAAAAAAAAAAAAAAABBAAAZHJzL2Rvd25yZXYueG1sUEsFBgAA&#10;AAAEAAQA8wAAAAoFAAAAAA==&#10;" strokecolor="#a6a6a6" strokeweight=".17625mm">
                <v:stroke joinstyle="miter" endcap="round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2AC1F" wp14:editId="5CF1FD0C">
                <wp:simplePos x="0" y="0"/>
                <wp:positionH relativeFrom="column">
                  <wp:posOffset>4178936</wp:posOffset>
                </wp:positionH>
                <wp:positionV relativeFrom="paragraph">
                  <wp:posOffset>763267</wp:posOffset>
                </wp:positionV>
                <wp:extent cx="21145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6345" cap="rnd">
                          <a:solidFill>
                            <a:srgbClr val="A6A6A6"/>
                          </a:solidFill>
                          <a:custDash>
                            <a:ds d="400032" sp="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101E1" id="Straight Connector 5" o:spid="_x0000_s1026" type="#_x0000_t32" style="position:absolute;margin-left:329.05pt;margin-top:60.1pt;width:166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q7pgEAADoDAAAOAAAAZHJzL2Uyb0RvYy54bWysUtuKGzEMfS/0H4zfm5nJJqEMmSwlYftS&#10;2oV2P8DxZcbgG5I3k/x9ZXc32bZvpRh8kXWOpCNt78/esZMGtDEMvFu0nOkgo7JhHPjTj4cPHznD&#10;LIISLgY98ItGfr97/247p14v4xSd0sCIJGA/p4FPOae+aVBO2gtcxKQDfZoIXmR6wtgoEDOxe9cs&#10;23bTzBFUgig1IlkPvz75rvIbo2X+ZgzqzNzAKbdcd6j7sezNbiv6EUSarHxJQ/xDFl7YQEGvVAeR&#10;BXsG+xeVtxIiRpMXMvomGmOlrjVQNV37RzXfJ5F0rYXEwXSVCf8frfx62odHIBnmhD2mRyhVnA34&#10;clJ+7FzFulzF0ufMJBmXXbdar0lT+frX3IAJMH/W0bNyGThmEHac8j6GQC2J0FWxxOkLZgpNwFdA&#10;iRrig3WudsYFNg98c7daUxxB8wFBVShGZ1VxKwCE8bh3wE6CuvxpU1ZpLNH+5iafMR8ETgWikKmB&#10;r9q2vVvShBJznQWCvPXyNuuiDZldoOOmUbkdo7pU6aqdGlQdX4apTMDbd0XfRn73EwAA//8DAFBL&#10;AwQUAAYACAAAACEA7+nLidsAAAALAQAADwAAAGRycy9kb3ducmV2LnhtbEyPwU7DMBBE70j8g7VI&#10;3KiTSIQ2xKmqCi69tfQDtrGJo8br1Hba8PcsEhIcd+ZpdqZez24QVxNi70lBvshAGGq97qlTcPx4&#10;f1qCiAlJ4+DJKPgyEdbN/V2NlfY32pvrIXWCQyhWqMCmNFZSxtYah3HhR0PsffrgMPEZOqkD3jjc&#10;DbLIslI67Ik/WBzN1pr2fJicgmm3uVgdNJ5DugS7fzmW292bUo8P8+YVRDJz+oPhpz5Xh4Y7nfxE&#10;OopBQfm8zBllo8gKEEysVjkrp19FNrX8v6H5BgAA//8DAFBLAQItABQABgAIAAAAIQC2gziS/gAA&#10;AOEBAAATAAAAAAAAAAAAAAAAAAAAAABbQ29udGVudF9UeXBlc10ueG1sUEsBAi0AFAAGAAgAAAAh&#10;ADj9If/WAAAAlAEAAAsAAAAAAAAAAAAAAAAALwEAAF9yZWxzLy5yZWxzUEsBAi0AFAAGAAgAAAAh&#10;AA62GrumAQAAOgMAAA4AAAAAAAAAAAAAAAAALgIAAGRycy9lMm9Eb2MueG1sUEsBAi0AFAAGAAgA&#10;AAAhAO/py4nbAAAACwEAAA8AAAAAAAAAAAAAAAAAAAQAAGRycy9kb3ducmV2LnhtbFBLBQYAAAAA&#10;BAAEAPMAAAAIBQAAAAA=&#10;" strokecolor="#a6a6a6" strokeweight=".17625mm">
                <v:stroke joinstyle="miter" endcap="round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5A2C1" wp14:editId="03C1A773">
                <wp:simplePos x="0" y="0"/>
                <wp:positionH relativeFrom="column">
                  <wp:posOffset>906783</wp:posOffset>
                </wp:positionH>
                <wp:positionV relativeFrom="paragraph">
                  <wp:posOffset>772796</wp:posOffset>
                </wp:positionV>
                <wp:extent cx="2704466" cy="0"/>
                <wp:effectExtent l="0" t="0" r="0" b="0"/>
                <wp:wrapNone/>
                <wp:docPr id="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6" cy="0"/>
                        </a:xfrm>
                        <a:prstGeom prst="straightConnector1">
                          <a:avLst/>
                        </a:prstGeom>
                        <a:noFill/>
                        <a:ln w="6345" cap="rnd">
                          <a:solidFill>
                            <a:srgbClr val="A6A6A6"/>
                          </a:solidFill>
                          <a:custDash>
                            <a:ds d="400032" sp="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3206C" id="Straight Connector 4" o:spid="_x0000_s1026" type="#_x0000_t32" style="position:absolute;margin-left:71.4pt;margin-top:60.85pt;width:212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4FpwEAADoDAAAOAAAAZHJzL2Uyb0RvYy54bWysUttu2zAMfR+wfxD0vthJM28w4hRFgu5l&#10;2Aqs+wBFF1uAbiDVOPn7UVqbdNvbUAjQheI5JA+5uT15x44a0MYw8OWi5UwHGZUN48B/Pt5/+MwZ&#10;ZhGUcDHogZ818tvt+3ebOfV6FafolAZGJAH7OQ18yjn1TYNy0l7gIiYd6NNE8CLTE8ZGgZiJ3btm&#10;1bZdM0dQCaLUiGTd//7k28pvjJb5uzGoM3MDp9xy3aHuh7I3243oRxBpsvI5DfEfWXhhAwW9UO1F&#10;FuwJ7D9U3kqIGE1eyOibaIyVutZA1Szbv6r5MYmkay0kDqaLTPh2tPLbcRcegGSYE/aYHqBUcTLg&#10;y0n5sVMV63wRS58yk2RcfWrX667jTL78NVdgAsxfdPSsXAaOGYQdp7yLIVBLIiyrWOL4FTOFJuAL&#10;oEQN8d46VzvjApsH3t2sP1IcQfMBQVUoRmdVcSsAhPGwc8COgrp815VVGku0f7jJJ8x7gVOBKGRq&#10;4Ou2bW9WNKHEXGeBIK+9vM26aENmF+i4alRuh6jOVbpqpwZVx+dhKhPw+l3R15Hf/gIAAP//AwBQ&#10;SwMEFAAGAAgAAAAhAKKE+ofbAAAACwEAAA8AAABkcnMvZG93bnJldi54bWxMj8FuwjAQRO+V+Adr&#10;kXorDlEbUBoHIdReuEH5ABNv44h4HWwH0r/vVqrU3mZ2R7Nvq83kenHDEDtPCpaLDARS401HrYLT&#10;x/vTGkRMmozuPaGCL4ywqWcPlS6Nv9MBb8fUCi6hWGoFNqWhlDI2Fp2OCz8g8e7TB6cT29BKE/Sd&#10;y10v8ywrpNMd8QWrB9xZbC7H0SkY99urNcHoS0jXYA+rU7Hbvyn1OJ+2ryASTukvDD/4jA41M539&#10;SCaKnv1zzuiJRb5cgeDES7Fmcf6dyLqS/3+ovwEAAP//AwBQSwECLQAUAAYACAAAACEAtoM4kv4A&#10;AADhAQAAEwAAAAAAAAAAAAAAAAAAAAAAW0NvbnRlbnRfVHlwZXNdLnhtbFBLAQItABQABgAIAAAA&#10;IQA4/SH/1gAAAJQBAAALAAAAAAAAAAAAAAAAAC8BAABfcmVscy8ucmVsc1BLAQItABQABgAIAAAA&#10;IQDdIk4FpwEAADoDAAAOAAAAAAAAAAAAAAAAAC4CAABkcnMvZTJvRG9jLnhtbFBLAQItABQABgAI&#10;AAAAIQCihPqH2wAAAAsBAAAPAAAAAAAAAAAAAAAAAAEEAABkcnMvZG93bnJldi54bWxQSwUGAAAA&#10;AAQABADzAAAACQUAAAAA&#10;" strokecolor="#a6a6a6" strokeweight=".17625mm">
                <v:stroke joinstyle="miter" endcap="round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19861" wp14:editId="6A7FA484">
                <wp:simplePos x="0" y="0"/>
                <wp:positionH relativeFrom="column">
                  <wp:posOffset>892170</wp:posOffset>
                </wp:positionH>
                <wp:positionV relativeFrom="paragraph">
                  <wp:posOffset>291272</wp:posOffset>
                </wp:positionV>
                <wp:extent cx="5400675" cy="0"/>
                <wp:effectExtent l="0" t="0" r="0" b="0"/>
                <wp:wrapNone/>
                <wp:docPr id="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6345" cap="rnd">
                          <a:solidFill>
                            <a:srgbClr val="A6A6A6"/>
                          </a:solidFill>
                          <a:custDash>
                            <a:ds d="400032" sp="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2C1EE" id="Straight Connector 2" o:spid="_x0000_s1026" type="#_x0000_t32" style="position:absolute;margin-left:70.25pt;margin-top:22.95pt;width:425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KgpgEAADoDAAAOAAAAZHJzL2Uyb0RvYy54bWysUtuOEzEMfUfiH6K805l2dwsadbpCrZYX&#10;BCsBH5AmmZlISRzZ2U779zhht13gDaFIuTg+x/axN/en4MXRIjmIvVwuWils1GBcHHv54/vDuw9S&#10;UFbRKA/R9vJsSd5v377ZzKmzK5jAG4uCSSJ1c+rllHPqmob0ZIOiBSQb+XMADCrzE8fGoJqZPfhm&#10;1bbrZgY0CUFbIrbuf33KbeUfBqvz12Egm4XvJeeW6451P5S92W5UN6JKk9PPaah/yCIoFznohWqv&#10;shJP6P6iCk4jEAx5oSE0MAxO21oDV7Ns/6jm26SSrbWwOJQuMtH/o9Vfjrv4iCzDnKij9IilitOA&#10;oZycnzhVsc4XsewpC83Gu1uW//2dFPrlr7kCE1L+ZCGIcuklZVRunPIOYuSWAC6rWOr4mTKHZuAL&#10;oESN8OC8r53xUcy9XN/cljiK5wOjqVAC70xxKwDC8bDzKI6Ku/xxXVZpLNP+5qafKO8VTQViSJhe&#10;cgntzYonlJnrLDDktVdw2RZt2OwjH1eNyu0A5lylq3ZuUHV8HqYyAa/fFX0d+e1PAAAA//8DAFBL&#10;AwQUAAYACAAAACEAB1ctt9sAAAAJAQAADwAAAGRycy9kb3ducmV2LnhtbEyPzW7CMBCE75V4B2uR&#10;eisOFdAmjYMQai/c+HmAJd7GEbEdbAfSt+9WPbTHmf00O1OuR9uJG4XYeqdgPstAkKu9bl2j4HT8&#10;eHoFERM6jZ13pOCLIqyryUOJhfZ3t6fbITWCQ1wsUIFJqS+kjLUhi3Hme3J8+/TBYmIZGqkD3jnc&#10;dvI5y1bSYuv4g8Getobqy2GwCobd5mp00HgJ6RrM/uW02u7elXqcjps3EInG9AfDT32uDhV3OvvB&#10;6Sg61otsyaiCxTIHwUCez3nc+deQVSn/L6i+AQAA//8DAFBLAQItABQABgAIAAAAIQC2gziS/gAA&#10;AOEBAAATAAAAAAAAAAAAAAAAAAAAAABbQ29udGVudF9UeXBlc10ueG1sUEsBAi0AFAAGAAgAAAAh&#10;ADj9If/WAAAAlAEAAAsAAAAAAAAAAAAAAAAALwEAAF9yZWxzLy5yZWxzUEsBAi0AFAAGAAgAAAAh&#10;ACQaoqCmAQAAOgMAAA4AAAAAAAAAAAAAAAAALgIAAGRycy9lMm9Eb2MueG1sUEsBAi0AFAAGAAgA&#10;AAAhAAdXLbfbAAAACQEAAA8AAAAAAAAAAAAAAAAAAAQAAGRycy9kb3ducmV2LnhtbFBLBQYAAAAA&#10;BAAEAPMAAAAIBQAAAAA=&#10;" strokecolor="#a6a6a6" strokeweight=".17625mm">
                <v:stroke joinstyle="miter" endcap="round"/>
              </v:shape>
            </w:pict>
          </mc:Fallback>
        </mc:AlternateContent>
      </w:r>
    </w:p>
    <w:sectPr w:rsidR="00CF7C07">
      <w:headerReference w:type="default" r:id="rId12"/>
      <w:footerReference w:type="default" r:id="rId13"/>
      <w:pgSz w:w="11906" w:h="16838"/>
      <w:pgMar w:top="709" w:right="709" w:bottom="709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5373" w14:textId="77777777" w:rsidR="001F6683" w:rsidRDefault="001F6683">
      <w:pPr>
        <w:spacing w:after="0" w:line="240" w:lineRule="auto"/>
      </w:pPr>
      <w:r>
        <w:separator/>
      </w:r>
    </w:p>
  </w:endnote>
  <w:endnote w:type="continuationSeparator" w:id="0">
    <w:p w14:paraId="6551ECB1" w14:textId="77777777" w:rsidR="001F6683" w:rsidRDefault="001F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Light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</w:font>
  <w:font w:name="Dax-Regula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99BA" w14:textId="6773FC73" w:rsidR="00A17625" w:rsidRPr="00A17625" w:rsidRDefault="00A17625" w:rsidP="00A17625">
    <w:pPr>
      <w:pStyle w:val="Footer"/>
    </w:pPr>
    <w:r>
      <w:t xml:space="preserve">Trustee Declaration Form. </w:t>
    </w:r>
    <w:r w:rsidRPr="00A17625">
      <w:t>The Council on Alcohol and Other Drugs. Charity Number: 501658</w:t>
    </w:r>
  </w:p>
  <w:p w14:paraId="61AA4EB5" w14:textId="77777777" w:rsidR="00A17625" w:rsidRPr="00A17625" w:rsidRDefault="00A17625" w:rsidP="00A17625">
    <w:pPr>
      <w:pStyle w:val="Footer"/>
    </w:pPr>
  </w:p>
  <w:p w14:paraId="763B92FD" w14:textId="10F9A427" w:rsidR="00A17625" w:rsidRDefault="00A17625">
    <w:pPr>
      <w:pStyle w:val="Footer"/>
    </w:pPr>
  </w:p>
  <w:p w14:paraId="272E0248" w14:textId="02BB5B0F" w:rsidR="00A819DE" w:rsidRDefault="00A8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AC5C" w14:textId="77777777" w:rsidR="001F6683" w:rsidRDefault="001F66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4E59FB" w14:textId="77777777" w:rsidR="001F6683" w:rsidRDefault="001F6683">
      <w:pPr>
        <w:spacing w:after="0" w:line="240" w:lineRule="auto"/>
      </w:pPr>
      <w:r>
        <w:continuationSeparator/>
      </w:r>
    </w:p>
  </w:footnote>
  <w:footnote w:id="1">
    <w:p w14:paraId="1C8F3B73" w14:textId="77777777" w:rsidR="00CF7C07" w:rsidRDefault="00B45F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https://www.gov.uk/government/publications/confirmation-of-charity-trustee-eligibility</w:t>
        </w:r>
      </w:hyperlink>
      <w:r>
        <w:t xml:space="preserve"> </w:t>
      </w:r>
    </w:p>
  </w:footnote>
  <w:footnote w:id="2">
    <w:p w14:paraId="3DE8739C" w14:textId="77777777" w:rsidR="00CF7C07" w:rsidRDefault="00B45F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https://www.gov.uk/guidance/automatic-disqualification-rules-for-charity-trustees-and-charity-senior-positions</w:t>
        </w:r>
      </w:hyperlink>
    </w:p>
  </w:footnote>
  <w:footnote w:id="3">
    <w:p w14:paraId="19A7F06E" w14:textId="77777777" w:rsidR="00CF7C07" w:rsidRDefault="00B45F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anchor="apply-waiver" w:history="1">
        <w:r>
          <w:rPr>
            <w:rStyle w:val="Hyperlink"/>
          </w:rPr>
          <w:t>https://www.gov.uk/guidance/automatic-disqualification-rules-for-charity-trustees-and-charity-senior-positions#apply-waiver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B8EB" w14:textId="77777777" w:rsidR="00A819DE" w:rsidRDefault="00B45F90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87F"/>
    <w:multiLevelType w:val="multilevel"/>
    <w:tmpl w:val="9AD46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C05"/>
    <w:multiLevelType w:val="multilevel"/>
    <w:tmpl w:val="8AA42F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062644"/>
    <w:multiLevelType w:val="multilevel"/>
    <w:tmpl w:val="5532F4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6F417E3"/>
    <w:multiLevelType w:val="multilevel"/>
    <w:tmpl w:val="38B025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C82B3A"/>
    <w:multiLevelType w:val="multilevel"/>
    <w:tmpl w:val="21227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9541835">
    <w:abstractNumId w:val="4"/>
  </w:num>
  <w:num w:numId="2" w16cid:durableId="31611003">
    <w:abstractNumId w:val="2"/>
  </w:num>
  <w:num w:numId="3" w16cid:durableId="475683268">
    <w:abstractNumId w:val="1"/>
  </w:num>
  <w:num w:numId="4" w16cid:durableId="1635259108">
    <w:abstractNumId w:val="0"/>
  </w:num>
  <w:num w:numId="5" w16cid:durableId="17053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07"/>
    <w:rsid w:val="000C3ECA"/>
    <w:rsid w:val="001552A2"/>
    <w:rsid w:val="001F6683"/>
    <w:rsid w:val="003321C8"/>
    <w:rsid w:val="00575E17"/>
    <w:rsid w:val="00654427"/>
    <w:rsid w:val="007574C4"/>
    <w:rsid w:val="007F561D"/>
    <w:rsid w:val="00922EAA"/>
    <w:rsid w:val="00A17625"/>
    <w:rsid w:val="00A819DE"/>
    <w:rsid w:val="00AA5798"/>
    <w:rsid w:val="00B45F90"/>
    <w:rsid w:val="00BA380C"/>
    <w:rsid w:val="00C62B11"/>
    <w:rsid w:val="00C85F3E"/>
    <w:rsid w:val="00CA4690"/>
    <w:rsid w:val="00CD4735"/>
    <w:rsid w:val="00CF7C07"/>
    <w:rsid w:val="00D254BA"/>
    <w:rsid w:val="00DD487D"/>
    <w:rsid w:val="00DF1D89"/>
    <w:rsid w:val="00E5097B"/>
    <w:rsid w:val="00E5424F"/>
    <w:rsid w:val="00EC1B7A"/>
    <w:rsid w:val="00F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23BD8"/>
  <w15:docId w15:val="{14B694AD-6D5D-4EC5-9362-E8852B4C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glisttextstandard1">
    <w:name w:val="leglisttextstandard1"/>
    <w:basedOn w:val="Normal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/>
      <w:color w:val="000000"/>
      <w:sz w:val="19"/>
      <w:szCs w:val="19"/>
      <w:lang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onfirmation-of-charity-trustee-eligibil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automatic-disqualification-rules-for-charity-trustees-and-charity-senior-posi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automatic-disqualification-rules-for-charity-trustees-and-charity-senior-pos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nfirmation-of-charity-trustee-eligibility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uidance/automatic-disqualification-rules-for-charity-trustees-and-charity-senior-positions" TargetMode="External"/><Relationship Id="rId2" Type="http://schemas.openxmlformats.org/officeDocument/2006/relationships/hyperlink" Target="https://www.gov.uk/guidance/automatic-disqualification-rules-for-charity-trustees-and-charity-senior-positions" TargetMode="External"/><Relationship Id="rId1" Type="http://schemas.openxmlformats.org/officeDocument/2006/relationships/hyperlink" Target="https://www.gov.uk/government/publications/confirmation-of-charity-trustee-elig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Francis</dc:creator>
  <dc:description/>
  <cp:lastModifiedBy>Wynford Ellis Owen</cp:lastModifiedBy>
  <cp:revision>10</cp:revision>
  <cp:lastPrinted>2018-04-30T12:52:00Z</cp:lastPrinted>
  <dcterms:created xsi:type="dcterms:W3CDTF">2025-01-13T09:36:00Z</dcterms:created>
  <dcterms:modified xsi:type="dcterms:W3CDTF">2025-02-26T19:55:00Z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bjective-Id">
    <vt:lpwstr>A9020099</vt:lpwstr>
  </property>
  <property fmtid="{D5CDD505-2E9C-101B-9397-08002B2CF9AE}" pid="4" name="Objective-Title">
    <vt:lpwstr>20180718 - Trustee Declaration v2</vt:lpwstr>
  </property>
  <property fmtid="{D5CDD505-2E9C-101B-9397-08002B2CF9AE}" pid="5" name="Objective-Comment">
    <vt:lpwstr/>
  </property>
  <property fmtid="{D5CDD505-2E9C-101B-9397-08002B2CF9AE}" pid="6" name="Objective-CreationStamp">
    <vt:filetime>2018-07-18T08:52:21Z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2018-07-18T08:52:21Z</vt:filetime>
  </property>
  <property fmtid="{D5CDD505-2E9C-101B-9397-08002B2CF9AE}" pid="10" name="Objective-ModificationStamp">
    <vt:filetime>2018-07-18T08:52:24Z</vt:filetime>
  </property>
  <property fmtid="{D5CDD505-2E9C-101B-9397-08002B2CF9AE}" pid="11" name="Objective-Owner">
    <vt:lpwstr>Joanne Maguire</vt:lpwstr>
  </property>
  <property fmtid="{D5CDD505-2E9C-101B-9397-08002B2CF9AE}" pid="12" name="Objective-Path">
    <vt:lpwstr>CeRIS Global Folder:Team Governance:Policy, Planning and Communications:Guidance and Pratice:Project Management Office:Project Files - Current:Automatic Disqualification and Waivers:Web/External Guidance:Implementation - Clean Versions:</vt:lpwstr>
  </property>
  <property fmtid="{D5CDD505-2E9C-101B-9397-08002B2CF9AE}" pid="13" name="Objective-Parent">
    <vt:lpwstr>Implementation - Clean Versions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Fileplan ID [system]">
    <vt:lpwstr/>
  </property>
  <property fmtid="{D5CDD505-2E9C-101B-9397-08002B2CF9AE}" pid="22" name="Objective-Title [system]">
    <vt:lpwstr>20180718 - Trustee Declaration v2</vt:lpwstr>
  </property>
  <property fmtid="{D5CDD505-2E9C-101B-9397-08002B2CF9AE}" pid="23" name="Objective-Creator [system]">
    <vt:lpwstr/>
  </property>
  <property fmtid="{D5CDD505-2E9C-101B-9397-08002B2CF9AE}" pid="24" name="Objective-Addressee [system]">
    <vt:lpwstr/>
  </property>
  <property fmtid="{D5CDD505-2E9C-101B-9397-08002B2CF9AE}" pid="25" name="Objective-Date Acquired [system]">
    <vt:lpwstr/>
  </property>
  <property fmtid="{D5CDD505-2E9C-101B-9397-08002B2CF9AE}" pid="26" name="Objective-Decision [system]">
    <vt:lpwstr/>
  </property>
  <property fmtid="{D5CDD505-2E9C-101B-9397-08002B2CF9AE}" pid="27" name="Objective-Advice [system]">
    <vt:lpwstr/>
  </property>
  <property fmtid="{D5CDD505-2E9C-101B-9397-08002B2CF9AE}" pid="28" name="Objective-Complaint [system]">
    <vt:lpwstr/>
  </property>
  <property fmtid="{D5CDD505-2E9C-101B-9397-08002B2CF9AE}" pid="29" name="Objective-Sets Precedent [system]">
    <vt:lpwstr/>
  </property>
  <property fmtid="{D5CDD505-2E9C-101B-9397-08002B2CF9AE}" pid="30" name="Objective-Requesting MP [system]">
    <vt:lpwstr/>
  </property>
  <property fmtid="{D5CDD505-2E9C-101B-9397-08002B2CF9AE}" pid="31" name="Objective-Responsible Officer [system]">
    <vt:lpwstr/>
  </property>
  <property fmtid="{D5CDD505-2E9C-101B-9397-08002B2CF9AE}" pid="32" name="Objective-Language [system]">
    <vt:lpwstr>English</vt:lpwstr>
  </property>
  <property fmtid="{D5CDD505-2E9C-101B-9397-08002B2CF9AE}" pid="33" name="Objective-Classification Expiry Date [system]">
    <vt:lpwstr/>
  </property>
  <property fmtid="{D5CDD505-2E9C-101B-9397-08002B2CF9AE}" pid="34" name="Objective-Disclosability to DPA Data Subject [system]">
    <vt:lpwstr>Yes</vt:lpwstr>
  </property>
  <property fmtid="{D5CDD505-2E9C-101B-9397-08002B2CF9AE}" pid="35" name="Objective-DPA Data Subject Access Exemption [system]">
    <vt:lpwstr/>
  </property>
  <property fmtid="{D5CDD505-2E9C-101B-9397-08002B2CF9AE}" pid="36" name="Objective-FOI Disclosabiltiy Indicator [system]">
    <vt:lpwstr>Yes</vt:lpwstr>
  </property>
  <property fmtid="{D5CDD505-2E9C-101B-9397-08002B2CF9AE}" pid="37" name="Objective-FOI Exemption [system]">
    <vt:lpwstr/>
  </property>
  <property fmtid="{D5CDD505-2E9C-101B-9397-08002B2CF9AE}" pid="38" name="Objective-FOI Disclosability Last Review [system]">
    <vt:lpwstr/>
  </property>
  <property fmtid="{D5CDD505-2E9C-101B-9397-08002B2CF9AE}" pid="39" name="Objective-FOI Release Details [system]">
    <vt:lpwstr/>
  </property>
  <property fmtid="{D5CDD505-2E9C-101B-9397-08002B2CF9AE}" pid="40" name="Objective-FOI Release Date [system]">
    <vt:lpwstr/>
  </property>
  <property fmtid="{D5CDD505-2E9C-101B-9397-08002B2CF9AE}" pid="41" name="Objective-Review Progress Status [system]">
    <vt:lpwstr/>
  </property>
  <property fmtid="{D5CDD505-2E9C-101B-9397-08002B2CF9AE}" pid="42" name="Objective-EIR Disclosabiltiy Indicator [system]">
    <vt:lpwstr>Yes</vt:lpwstr>
  </property>
  <property fmtid="{D5CDD505-2E9C-101B-9397-08002B2CF9AE}" pid="43" name="Objective-EIR Exemption [system]">
    <vt:lpwstr/>
  </property>
  <property fmtid="{D5CDD505-2E9C-101B-9397-08002B2CF9AE}" pid="44" name="Objective-Authorising Statute [system]">
    <vt:lpwstr/>
  </property>
  <property fmtid="{D5CDD505-2E9C-101B-9397-08002B2CF9AE}" pid="45" name="Objective-Personal Data Acquisition Purpose [system]">
    <vt:lpwstr/>
  </property>
  <property fmtid="{D5CDD505-2E9C-101B-9397-08002B2CF9AE}" pid="46" name="Objective-Security Descriptor [system]">
    <vt:lpwstr/>
  </property>
  <property fmtid="{D5CDD505-2E9C-101B-9397-08002B2CF9AE}" pid="47" name="Objective-Connect Creator [system]">
    <vt:lpwstr/>
  </property>
</Properties>
</file>