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C7E2F" w14:textId="708E2423" w:rsidR="00BE0EA3" w:rsidRDefault="00BE0EA3" w:rsidP="00BE2EB4">
      <w:pPr>
        <w:pStyle w:val="Header"/>
        <w:spacing w:line="360" w:lineRule="auto"/>
        <w:rPr>
          <w:rFonts w:cs="Arial"/>
          <w:b/>
          <w:sz w:val="32"/>
          <w:szCs w:val="32"/>
        </w:rPr>
      </w:pPr>
      <w:r>
        <w:rPr>
          <w:noProof/>
        </w:rPr>
        <w:drawing>
          <wp:inline distT="0" distB="0" distL="0" distR="0" wp14:anchorId="180D3E04" wp14:editId="3B68DF9B">
            <wp:extent cx="5731510" cy="1127760"/>
            <wp:effectExtent l="0" t="0" r="0" b="0"/>
            <wp:docPr id="867913194" name="Picture 2" descr="A black scree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13194" name="Picture 2" descr="A black screen with blue text&#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127760"/>
                    </a:xfrm>
                    <a:prstGeom prst="rect">
                      <a:avLst/>
                    </a:prstGeom>
                    <a:noFill/>
                    <a:ln>
                      <a:noFill/>
                    </a:ln>
                  </pic:spPr>
                </pic:pic>
              </a:graphicData>
            </a:graphic>
          </wp:inline>
        </w:drawing>
      </w:r>
    </w:p>
    <w:p w14:paraId="217B1C41" w14:textId="63EDA840" w:rsidR="00BE2EB4" w:rsidRPr="001D5644" w:rsidRDefault="00A63BF5" w:rsidP="00BE2EB4">
      <w:pPr>
        <w:pStyle w:val="Header"/>
        <w:spacing w:line="360" w:lineRule="auto"/>
        <w:rPr>
          <w:rFonts w:cs="Arial"/>
          <w:b/>
          <w:sz w:val="32"/>
          <w:szCs w:val="32"/>
        </w:rPr>
      </w:pPr>
      <w:r>
        <w:rPr>
          <w:rFonts w:cs="Arial"/>
          <w:b/>
          <w:sz w:val="32"/>
          <w:szCs w:val="32"/>
        </w:rPr>
        <w:t>The Council on Alcohol and Other Drugs (CAOD)</w:t>
      </w:r>
      <w:r w:rsidR="00BE2EB4" w:rsidRPr="001D5644">
        <w:rPr>
          <w:rFonts w:cs="Arial"/>
          <w:b/>
          <w:sz w:val="32"/>
          <w:szCs w:val="32"/>
        </w:rPr>
        <w:t xml:space="preserve"> </w:t>
      </w:r>
      <w:r w:rsidR="00BE2EB4">
        <w:rPr>
          <w:rFonts w:cs="Arial"/>
          <w:b/>
          <w:sz w:val="32"/>
          <w:szCs w:val="32"/>
        </w:rPr>
        <w:t xml:space="preserve">risk management </w:t>
      </w:r>
      <w:r w:rsidR="00BE2EB4" w:rsidRPr="001D5644">
        <w:rPr>
          <w:rFonts w:cs="Arial"/>
          <w:b/>
          <w:sz w:val="32"/>
          <w:szCs w:val="32"/>
        </w:rPr>
        <w:t xml:space="preserve">policy    </w:t>
      </w:r>
    </w:p>
    <w:p w14:paraId="0AF7A808" w14:textId="77777777" w:rsidR="00BE2EB4" w:rsidRPr="008D1D17" w:rsidRDefault="00BE2EB4" w:rsidP="00BE2EB4">
      <w:pPr>
        <w:pStyle w:val="BodyText"/>
        <w:numPr>
          <w:ilvl w:val="0"/>
          <w:numId w:val="1"/>
        </w:numPr>
        <w:spacing w:line="360" w:lineRule="auto"/>
        <w:jc w:val="both"/>
        <w:rPr>
          <w:rFonts w:cs="Arial"/>
          <w:b/>
          <w:bCs/>
          <w:sz w:val="24"/>
          <w:szCs w:val="24"/>
        </w:rPr>
      </w:pPr>
      <w:r w:rsidRPr="008D1D17">
        <w:rPr>
          <w:rFonts w:cs="Arial"/>
          <w:b/>
          <w:bCs/>
          <w:sz w:val="24"/>
          <w:szCs w:val="24"/>
        </w:rPr>
        <w:t>Purpose</w:t>
      </w:r>
    </w:p>
    <w:p w14:paraId="59F5FA25" w14:textId="24BCAA43" w:rsidR="00BE2EB4" w:rsidRPr="008D1D17" w:rsidRDefault="00BE2EB4" w:rsidP="00BE2EB4">
      <w:pPr>
        <w:pStyle w:val="BodyText"/>
        <w:spacing w:line="360" w:lineRule="auto"/>
        <w:rPr>
          <w:rFonts w:cs="Arial"/>
          <w:sz w:val="24"/>
          <w:szCs w:val="24"/>
        </w:rPr>
      </w:pPr>
      <w:r w:rsidRPr="008D1D17">
        <w:rPr>
          <w:rFonts w:cs="Arial"/>
          <w:sz w:val="24"/>
          <w:szCs w:val="24"/>
        </w:rPr>
        <w:t xml:space="preserve">This policy forms part of </w:t>
      </w:r>
      <w:r w:rsidR="00A63BF5">
        <w:rPr>
          <w:rFonts w:cs="Arial"/>
          <w:sz w:val="24"/>
          <w:szCs w:val="24"/>
        </w:rPr>
        <w:t>the CAOD</w:t>
      </w:r>
      <w:r w:rsidRPr="008D1D17">
        <w:rPr>
          <w:rFonts w:cs="Arial"/>
          <w:sz w:val="24"/>
          <w:szCs w:val="24"/>
        </w:rPr>
        <w:t xml:space="preserve">’s internal control and governance arrangements. The policy explains the underlying approach to risk management, identifies the roles and responsibilities of the Board of Trustees and other key parties. It also outlines key aspects of the risk management process and identifies the main reporting procedures. In addition, it describes the process that we will use to evaluate the effectiveness of internal control procedures. </w:t>
      </w:r>
    </w:p>
    <w:p w14:paraId="4C8A42F8" w14:textId="77777777" w:rsidR="00BE2EB4" w:rsidRPr="008D1D17" w:rsidRDefault="00BE2EB4" w:rsidP="00BE2EB4">
      <w:pPr>
        <w:pStyle w:val="BodyText"/>
        <w:numPr>
          <w:ilvl w:val="0"/>
          <w:numId w:val="1"/>
        </w:numPr>
        <w:spacing w:line="360" w:lineRule="auto"/>
        <w:rPr>
          <w:rFonts w:cs="Arial"/>
          <w:b/>
          <w:bCs/>
          <w:sz w:val="24"/>
          <w:szCs w:val="24"/>
        </w:rPr>
      </w:pPr>
      <w:r w:rsidRPr="008D1D17">
        <w:rPr>
          <w:rFonts w:cs="Arial"/>
          <w:b/>
          <w:bCs/>
          <w:sz w:val="24"/>
          <w:szCs w:val="24"/>
        </w:rPr>
        <w:t xml:space="preserve">Underlying approach to risk management </w:t>
      </w:r>
    </w:p>
    <w:p w14:paraId="6F3802A7" w14:textId="77777777" w:rsidR="00BE2EB4" w:rsidRPr="008D1D17" w:rsidRDefault="00BE2EB4" w:rsidP="00BE2EB4">
      <w:pPr>
        <w:pStyle w:val="BodyText"/>
        <w:numPr>
          <w:ilvl w:val="0"/>
          <w:numId w:val="15"/>
        </w:numPr>
        <w:spacing w:after="0" w:line="360" w:lineRule="auto"/>
        <w:rPr>
          <w:rFonts w:cs="Arial"/>
          <w:sz w:val="24"/>
          <w:szCs w:val="24"/>
        </w:rPr>
      </w:pPr>
      <w:r w:rsidRPr="008D1D17">
        <w:rPr>
          <w:rFonts w:cs="Arial"/>
          <w:sz w:val="24"/>
          <w:szCs w:val="24"/>
        </w:rPr>
        <w:t xml:space="preserve">The following key principles outline our approach to risk management and internal control: The Board of Trustees has ultimate responsibility for overseeing risk management within the charity. </w:t>
      </w:r>
    </w:p>
    <w:p w14:paraId="52CAA359" w14:textId="77777777" w:rsidR="00BE2EB4" w:rsidRPr="008D1D17" w:rsidRDefault="00BE2EB4" w:rsidP="00BE2EB4">
      <w:pPr>
        <w:pStyle w:val="BodyText"/>
        <w:numPr>
          <w:ilvl w:val="0"/>
          <w:numId w:val="15"/>
        </w:numPr>
        <w:spacing w:after="0" w:line="360" w:lineRule="auto"/>
        <w:rPr>
          <w:rFonts w:cs="Arial"/>
          <w:sz w:val="24"/>
          <w:szCs w:val="24"/>
        </w:rPr>
      </w:pPr>
      <w:r w:rsidRPr="008D1D17">
        <w:rPr>
          <w:rFonts w:cs="Arial"/>
          <w:sz w:val="24"/>
          <w:szCs w:val="24"/>
        </w:rPr>
        <w:t xml:space="preserve">The Chief Executive Officer (if in post) is responsible for supporting the Board of Trustees in their risk management activities. </w:t>
      </w:r>
    </w:p>
    <w:p w14:paraId="42E96FB7" w14:textId="77777777" w:rsidR="00BE2EB4" w:rsidRPr="008D1D17" w:rsidRDefault="00BE2EB4" w:rsidP="00BE2EB4">
      <w:pPr>
        <w:pStyle w:val="BodyText"/>
        <w:numPr>
          <w:ilvl w:val="0"/>
          <w:numId w:val="15"/>
        </w:numPr>
        <w:spacing w:after="0" w:line="360" w:lineRule="auto"/>
        <w:jc w:val="both"/>
        <w:rPr>
          <w:rFonts w:cs="Arial"/>
          <w:sz w:val="24"/>
          <w:szCs w:val="24"/>
        </w:rPr>
      </w:pPr>
      <w:r w:rsidRPr="008D1D17">
        <w:rPr>
          <w:rFonts w:cs="Arial"/>
          <w:sz w:val="24"/>
          <w:szCs w:val="24"/>
        </w:rPr>
        <w:t xml:space="preserve">The Trustee responsible for operations is responsible for co-ordinating all risk management activities, ensuring appropriate reports and data are available to support the Board of Trustees with their decisions. They will also advise and implement policies approved by the Board of Trustees. </w:t>
      </w:r>
    </w:p>
    <w:p w14:paraId="106F85EB" w14:textId="77777777" w:rsidR="00BE2EB4" w:rsidRPr="008D1D17" w:rsidRDefault="00BE2EB4" w:rsidP="00BE2EB4">
      <w:pPr>
        <w:pStyle w:val="BodyText"/>
        <w:numPr>
          <w:ilvl w:val="0"/>
          <w:numId w:val="15"/>
        </w:numPr>
        <w:spacing w:after="0" w:line="360" w:lineRule="auto"/>
        <w:jc w:val="both"/>
        <w:rPr>
          <w:rFonts w:cs="Arial"/>
          <w:sz w:val="24"/>
          <w:szCs w:val="24"/>
        </w:rPr>
      </w:pPr>
      <w:r w:rsidRPr="008D1D17">
        <w:rPr>
          <w:rFonts w:cs="Arial"/>
          <w:sz w:val="24"/>
          <w:szCs w:val="24"/>
        </w:rPr>
        <w:t xml:space="preserve">All members of staff and volunteers are responsible for encouraging good risk management practice within their areas of work. </w:t>
      </w:r>
    </w:p>
    <w:p w14:paraId="217131F5" w14:textId="77777777" w:rsidR="00BE2EB4" w:rsidRPr="008D1D17" w:rsidRDefault="00BE2EB4" w:rsidP="00BE2EB4">
      <w:pPr>
        <w:pStyle w:val="BodyText"/>
        <w:numPr>
          <w:ilvl w:val="0"/>
          <w:numId w:val="15"/>
        </w:numPr>
        <w:spacing w:after="0" w:line="360" w:lineRule="auto"/>
        <w:jc w:val="both"/>
        <w:rPr>
          <w:rFonts w:cs="Arial"/>
          <w:sz w:val="24"/>
          <w:szCs w:val="24"/>
        </w:rPr>
      </w:pPr>
      <w:r w:rsidRPr="008D1D17">
        <w:rPr>
          <w:rFonts w:cs="Arial"/>
          <w:sz w:val="24"/>
          <w:szCs w:val="24"/>
        </w:rPr>
        <w:t>Key risks will be identified by the Board of Trustees /key workers and closely monitored on a regular basis.</w:t>
      </w:r>
    </w:p>
    <w:p w14:paraId="0E965694" w14:textId="77777777" w:rsidR="00BE2EB4" w:rsidRPr="008D1D17" w:rsidRDefault="00BE2EB4" w:rsidP="00BE2EB4">
      <w:pPr>
        <w:pStyle w:val="BodyText"/>
        <w:spacing w:after="0" w:line="360" w:lineRule="auto"/>
        <w:ind w:left="720"/>
        <w:jc w:val="both"/>
        <w:rPr>
          <w:rFonts w:cs="Arial"/>
          <w:sz w:val="24"/>
          <w:szCs w:val="24"/>
        </w:rPr>
      </w:pPr>
    </w:p>
    <w:p w14:paraId="388425B0" w14:textId="77777777" w:rsidR="00BE2EB4" w:rsidRPr="008D1D17" w:rsidRDefault="00BE2EB4" w:rsidP="00BE2EB4">
      <w:pPr>
        <w:pStyle w:val="BodyText"/>
        <w:numPr>
          <w:ilvl w:val="0"/>
          <w:numId w:val="1"/>
        </w:numPr>
        <w:spacing w:line="360" w:lineRule="auto"/>
        <w:jc w:val="both"/>
        <w:rPr>
          <w:rFonts w:cs="Arial"/>
          <w:b/>
          <w:bCs/>
          <w:sz w:val="24"/>
          <w:szCs w:val="24"/>
        </w:rPr>
      </w:pPr>
      <w:r w:rsidRPr="008D1D17">
        <w:rPr>
          <w:rFonts w:cs="Arial"/>
          <w:b/>
          <w:bCs/>
          <w:sz w:val="24"/>
          <w:szCs w:val="24"/>
        </w:rPr>
        <w:t xml:space="preserve">Role of the Board of Trustees </w:t>
      </w:r>
    </w:p>
    <w:p w14:paraId="40A69413" w14:textId="77777777" w:rsidR="00BE2EB4" w:rsidRDefault="00BE2EB4" w:rsidP="00BE2EB4">
      <w:pPr>
        <w:pStyle w:val="BodyText"/>
        <w:spacing w:line="360" w:lineRule="auto"/>
        <w:rPr>
          <w:rFonts w:cs="Arial"/>
          <w:sz w:val="24"/>
          <w:szCs w:val="24"/>
        </w:rPr>
      </w:pPr>
      <w:r w:rsidRPr="008D1D17">
        <w:rPr>
          <w:rFonts w:cs="Arial"/>
          <w:sz w:val="24"/>
          <w:szCs w:val="24"/>
        </w:rPr>
        <w:lastRenderedPageBreak/>
        <w:t xml:space="preserve">The Board of Trustees has a fundamental role to play in the management of risk. With support from the CEO (if in post), they will: </w:t>
      </w:r>
    </w:p>
    <w:p w14:paraId="518B6D26" w14:textId="0F56C27C" w:rsidR="00BE2EB4" w:rsidRPr="008D1D17" w:rsidRDefault="00BE2EB4" w:rsidP="00BE2EB4">
      <w:pPr>
        <w:pStyle w:val="BodyText"/>
        <w:numPr>
          <w:ilvl w:val="0"/>
          <w:numId w:val="4"/>
        </w:numPr>
        <w:spacing w:line="360" w:lineRule="auto"/>
        <w:jc w:val="both"/>
        <w:rPr>
          <w:rFonts w:cs="Arial"/>
          <w:sz w:val="24"/>
          <w:szCs w:val="24"/>
        </w:rPr>
      </w:pPr>
      <w:r w:rsidRPr="008D1D17">
        <w:rPr>
          <w:rFonts w:cs="Arial"/>
          <w:sz w:val="24"/>
          <w:szCs w:val="24"/>
        </w:rPr>
        <w:t xml:space="preserve">Set the tone and influence the culture of risk management within </w:t>
      </w:r>
      <w:r w:rsidR="00A63BF5">
        <w:rPr>
          <w:rFonts w:cs="Arial"/>
          <w:sz w:val="24"/>
          <w:szCs w:val="24"/>
        </w:rPr>
        <w:t>the CAOD</w:t>
      </w:r>
      <w:r w:rsidRPr="008D1D17">
        <w:rPr>
          <w:rFonts w:cs="Arial"/>
          <w:sz w:val="24"/>
          <w:szCs w:val="24"/>
        </w:rPr>
        <w:t xml:space="preserve">. </w:t>
      </w:r>
    </w:p>
    <w:p w14:paraId="6CE7393F" w14:textId="77777777" w:rsidR="00BE2EB4" w:rsidRPr="008D1D17" w:rsidRDefault="00BE2EB4" w:rsidP="00BE2EB4">
      <w:pPr>
        <w:pStyle w:val="BodyText"/>
        <w:spacing w:line="360" w:lineRule="auto"/>
        <w:jc w:val="both"/>
        <w:rPr>
          <w:rFonts w:cs="Arial"/>
          <w:sz w:val="24"/>
          <w:szCs w:val="24"/>
        </w:rPr>
      </w:pPr>
      <w:r w:rsidRPr="008D1D17">
        <w:rPr>
          <w:rFonts w:cs="Arial"/>
          <w:sz w:val="24"/>
          <w:szCs w:val="24"/>
        </w:rPr>
        <w:t xml:space="preserve">This includes: </w:t>
      </w:r>
    </w:p>
    <w:p w14:paraId="7D8C1C0C" w14:textId="1EE851DB" w:rsidR="00BE2EB4" w:rsidRPr="008D1D17" w:rsidRDefault="00BE2EB4" w:rsidP="00BE2EB4">
      <w:pPr>
        <w:pStyle w:val="BodyText"/>
        <w:numPr>
          <w:ilvl w:val="0"/>
          <w:numId w:val="2"/>
        </w:numPr>
        <w:spacing w:after="0" w:line="360" w:lineRule="auto"/>
        <w:jc w:val="both"/>
        <w:rPr>
          <w:rFonts w:cs="Arial"/>
          <w:sz w:val="24"/>
          <w:szCs w:val="24"/>
        </w:rPr>
      </w:pPr>
      <w:r w:rsidRPr="008D1D17">
        <w:rPr>
          <w:rFonts w:cs="Arial"/>
          <w:sz w:val="24"/>
          <w:szCs w:val="24"/>
        </w:rPr>
        <w:t xml:space="preserve">Communicating </w:t>
      </w:r>
      <w:r w:rsidR="00A63BF5">
        <w:rPr>
          <w:rFonts w:cs="Arial"/>
          <w:sz w:val="24"/>
          <w:szCs w:val="24"/>
        </w:rPr>
        <w:t>the CAOD</w:t>
      </w:r>
      <w:r w:rsidRPr="008D1D17">
        <w:rPr>
          <w:rFonts w:cs="Arial"/>
          <w:sz w:val="24"/>
          <w:szCs w:val="24"/>
        </w:rPr>
        <w:t xml:space="preserve">’s approach to risk. </w:t>
      </w:r>
    </w:p>
    <w:p w14:paraId="031CE370" w14:textId="77777777" w:rsidR="00BE2EB4" w:rsidRPr="008D1D17" w:rsidRDefault="00BE2EB4" w:rsidP="00BE2EB4">
      <w:pPr>
        <w:pStyle w:val="BodyText"/>
        <w:numPr>
          <w:ilvl w:val="0"/>
          <w:numId w:val="2"/>
        </w:numPr>
        <w:spacing w:after="0" w:line="360" w:lineRule="auto"/>
        <w:jc w:val="both"/>
        <w:rPr>
          <w:rFonts w:cs="Arial"/>
          <w:sz w:val="24"/>
          <w:szCs w:val="24"/>
        </w:rPr>
      </w:pPr>
      <w:r w:rsidRPr="008D1D17">
        <w:rPr>
          <w:rFonts w:cs="Arial"/>
          <w:sz w:val="24"/>
          <w:szCs w:val="24"/>
        </w:rPr>
        <w:t xml:space="preserve">Determining what types of risk are acceptable and which are not. </w:t>
      </w:r>
    </w:p>
    <w:p w14:paraId="064DE288" w14:textId="77777777" w:rsidR="00BE2EB4" w:rsidRPr="008D1D17" w:rsidRDefault="00BE2EB4" w:rsidP="00BE2EB4">
      <w:pPr>
        <w:pStyle w:val="BodyText"/>
        <w:numPr>
          <w:ilvl w:val="0"/>
          <w:numId w:val="2"/>
        </w:numPr>
        <w:spacing w:after="0" w:line="360" w:lineRule="auto"/>
        <w:jc w:val="both"/>
        <w:rPr>
          <w:rFonts w:cs="Arial"/>
          <w:sz w:val="24"/>
          <w:szCs w:val="24"/>
        </w:rPr>
      </w:pPr>
      <w:r w:rsidRPr="008D1D17">
        <w:rPr>
          <w:rFonts w:cs="Arial"/>
          <w:sz w:val="24"/>
          <w:szCs w:val="24"/>
        </w:rPr>
        <w:t xml:space="preserve">Determining the appropriate risk appetite or level of exposure for the charity. </w:t>
      </w:r>
    </w:p>
    <w:p w14:paraId="74F840A4" w14:textId="77777777" w:rsidR="00BE2EB4" w:rsidRPr="008D1D17" w:rsidRDefault="00BE2EB4" w:rsidP="00BE2EB4">
      <w:pPr>
        <w:pStyle w:val="BodyText"/>
        <w:numPr>
          <w:ilvl w:val="0"/>
          <w:numId w:val="2"/>
        </w:numPr>
        <w:spacing w:after="0" w:line="360" w:lineRule="auto"/>
        <w:jc w:val="both"/>
        <w:rPr>
          <w:rFonts w:cs="Arial"/>
          <w:sz w:val="24"/>
          <w:szCs w:val="24"/>
        </w:rPr>
      </w:pPr>
      <w:r w:rsidRPr="008D1D17">
        <w:rPr>
          <w:rFonts w:cs="Arial"/>
          <w:sz w:val="24"/>
          <w:szCs w:val="24"/>
        </w:rPr>
        <w:t>Approving major decisions affecting risk profile or exposure.</w:t>
      </w:r>
    </w:p>
    <w:p w14:paraId="72D4BE1D" w14:textId="77777777" w:rsidR="00BE2EB4" w:rsidRPr="008D1D17" w:rsidRDefault="00BE2EB4" w:rsidP="00BE2EB4">
      <w:pPr>
        <w:pStyle w:val="BodyText"/>
        <w:numPr>
          <w:ilvl w:val="0"/>
          <w:numId w:val="2"/>
        </w:numPr>
        <w:spacing w:after="0" w:line="360" w:lineRule="auto"/>
        <w:jc w:val="both"/>
        <w:rPr>
          <w:rFonts w:cs="Arial"/>
          <w:sz w:val="24"/>
          <w:szCs w:val="24"/>
        </w:rPr>
      </w:pPr>
      <w:r w:rsidRPr="008D1D17">
        <w:rPr>
          <w:rFonts w:cs="Arial"/>
          <w:sz w:val="24"/>
          <w:szCs w:val="24"/>
        </w:rPr>
        <w:t xml:space="preserve">Identifying risks and monitoring the management of significant risks to reduce the likelihood of adverse results. </w:t>
      </w:r>
    </w:p>
    <w:p w14:paraId="668E5AD7" w14:textId="77777777" w:rsidR="00BE2EB4" w:rsidRPr="008D1D17" w:rsidRDefault="00BE2EB4" w:rsidP="00BE2EB4">
      <w:pPr>
        <w:pStyle w:val="BodyText"/>
        <w:numPr>
          <w:ilvl w:val="0"/>
          <w:numId w:val="2"/>
        </w:numPr>
        <w:spacing w:after="0" w:line="360" w:lineRule="auto"/>
        <w:jc w:val="both"/>
        <w:rPr>
          <w:rFonts w:cs="Arial"/>
          <w:sz w:val="24"/>
          <w:szCs w:val="24"/>
        </w:rPr>
      </w:pPr>
      <w:r w:rsidRPr="008D1D17">
        <w:rPr>
          <w:rFonts w:cs="Arial"/>
          <w:sz w:val="24"/>
          <w:szCs w:val="24"/>
        </w:rPr>
        <w:t>Satisfying themselves that the less severe risks are being actively managed, with the appropriate controls in place and that the controls are working effectively.</w:t>
      </w:r>
    </w:p>
    <w:p w14:paraId="7E3FD121" w14:textId="77777777" w:rsidR="00BE2EB4" w:rsidRPr="008D1D17" w:rsidRDefault="00BE2EB4" w:rsidP="00BE2EB4">
      <w:pPr>
        <w:pStyle w:val="BodyText"/>
        <w:numPr>
          <w:ilvl w:val="0"/>
          <w:numId w:val="2"/>
        </w:numPr>
        <w:spacing w:after="0" w:line="360" w:lineRule="auto"/>
        <w:jc w:val="both"/>
        <w:rPr>
          <w:rFonts w:cs="Arial"/>
          <w:sz w:val="24"/>
          <w:szCs w:val="24"/>
        </w:rPr>
      </w:pPr>
      <w:r w:rsidRPr="008D1D17">
        <w:rPr>
          <w:rFonts w:cs="Arial"/>
          <w:sz w:val="24"/>
          <w:szCs w:val="24"/>
        </w:rPr>
        <w:t xml:space="preserve">Annually reviewing the charity’s approach to risk management and approving changes or improvements to key elements of the processes and procedures. </w:t>
      </w:r>
    </w:p>
    <w:p w14:paraId="7146D5D2" w14:textId="77777777" w:rsidR="00BE2EB4" w:rsidRPr="008D1D17" w:rsidRDefault="00BE2EB4" w:rsidP="00BE2EB4">
      <w:pPr>
        <w:pStyle w:val="BodyText"/>
        <w:spacing w:after="0" w:line="360" w:lineRule="auto"/>
        <w:ind w:left="720"/>
        <w:jc w:val="both"/>
        <w:rPr>
          <w:rFonts w:cs="Arial"/>
          <w:sz w:val="24"/>
          <w:szCs w:val="24"/>
        </w:rPr>
      </w:pPr>
    </w:p>
    <w:p w14:paraId="4585DCCA" w14:textId="77777777" w:rsidR="00BE2EB4" w:rsidRPr="008D1D17" w:rsidRDefault="00BE2EB4" w:rsidP="00BE2EB4">
      <w:pPr>
        <w:pStyle w:val="BodyText"/>
        <w:numPr>
          <w:ilvl w:val="0"/>
          <w:numId w:val="1"/>
        </w:numPr>
        <w:spacing w:line="360" w:lineRule="auto"/>
        <w:jc w:val="both"/>
        <w:rPr>
          <w:rFonts w:cs="Arial"/>
          <w:b/>
          <w:bCs/>
          <w:sz w:val="24"/>
          <w:szCs w:val="24"/>
        </w:rPr>
      </w:pPr>
      <w:r w:rsidRPr="008D1D17">
        <w:rPr>
          <w:rFonts w:cs="Arial"/>
          <w:b/>
          <w:bCs/>
          <w:sz w:val="24"/>
          <w:szCs w:val="24"/>
        </w:rPr>
        <w:t xml:space="preserve">Role of </w:t>
      </w:r>
      <w:r>
        <w:rPr>
          <w:rFonts w:cs="Arial"/>
          <w:b/>
          <w:bCs/>
          <w:sz w:val="24"/>
          <w:szCs w:val="24"/>
        </w:rPr>
        <w:t xml:space="preserve">executive </w:t>
      </w:r>
      <w:r w:rsidRPr="008D1D17">
        <w:rPr>
          <w:rFonts w:cs="Arial"/>
          <w:b/>
          <w:bCs/>
          <w:sz w:val="24"/>
          <w:szCs w:val="24"/>
        </w:rPr>
        <w:t>/</w:t>
      </w:r>
      <w:r>
        <w:rPr>
          <w:rFonts w:cs="Arial"/>
          <w:b/>
          <w:bCs/>
          <w:sz w:val="24"/>
          <w:szCs w:val="24"/>
        </w:rPr>
        <w:t xml:space="preserve"> </w:t>
      </w:r>
      <w:r w:rsidRPr="008D1D17">
        <w:rPr>
          <w:rFonts w:cs="Arial"/>
          <w:b/>
          <w:bCs/>
          <w:sz w:val="24"/>
          <w:szCs w:val="24"/>
        </w:rPr>
        <w:t>operational staff members and volunteers</w:t>
      </w:r>
    </w:p>
    <w:p w14:paraId="3B7402D5" w14:textId="77777777" w:rsidR="00BE2EB4" w:rsidRPr="008D1D17" w:rsidRDefault="00BE2EB4" w:rsidP="00BE2EB4">
      <w:pPr>
        <w:pStyle w:val="BodyText"/>
        <w:numPr>
          <w:ilvl w:val="0"/>
          <w:numId w:val="3"/>
        </w:numPr>
        <w:spacing w:after="0" w:line="360" w:lineRule="auto"/>
        <w:jc w:val="both"/>
        <w:rPr>
          <w:rFonts w:cs="Arial"/>
          <w:sz w:val="24"/>
          <w:szCs w:val="24"/>
        </w:rPr>
      </w:pPr>
      <w:r w:rsidRPr="008D1D17">
        <w:rPr>
          <w:rFonts w:cs="Arial"/>
          <w:sz w:val="24"/>
          <w:szCs w:val="24"/>
        </w:rPr>
        <w:t>Implementing policies on risk management and internal control.</w:t>
      </w:r>
    </w:p>
    <w:p w14:paraId="6C9D69DC" w14:textId="77777777" w:rsidR="00BE2EB4" w:rsidRPr="008D1D17" w:rsidRDefault="00BE2EB4" w:rsidP="00BE2EB4">
      <w:pPr>
        <w:pStyle w:val="BodyText"/>
        <w:numPr>
          <w:ilvl w:val="0"/>
          <w:numId w:val="3"/>
        </w:numPr>
        <w:spacing w:after="0" w:line="360" w:lineRule="auto"/>
        <w:jc w:val="both"/>
        <w:rPr>
          <w:rFonts w:cs="Arial"/>
          <w:sz w:val="24"/>
          <w:szCs w:val="24"/>
        </w:rPr>
      </w:pPr>
      <w:r w:rsidRPr="008D1D17">
        <w:rPr>
          <w:rFonts w:cs="Arial"/>
          <w:sz w:val="24"/>
          <w:szCs w:val="24"/>
        </w:rPr>
        <w:t>Identifying and evaluating the main risks faced by the charity for consideration by the Board of Trustees</w:t>
      </w:r>
    </w:p>
    <w:p w14:paraId="6DF31DDF" w14:textId="77777777" w:rsidR="00BE2EB4" w:rsidRPr="008D1D17" w:rsidRDefault="00BE2EB4" w:rsidP="00BE2EB4">
      <w:pPr>
        <w:pStyle w:val="BodyText"/>
        <w:numPr>
          <w:ilvl w:val="0"/>
          <w:numId w:val="3"/>
        </w:numPr>
        <w:spacing w:after="0" w:line="360" w:lineRule="auto"/>
        <w:jc w:val="both"/>
        <w:rPr>
          <w:rFonts w:cs="Arial"/>
          <w:sz w:val="24"/>
          <w:szCs w:val="24"/>
        </w:rPr>
      </w:pPr>
      <w:r w:rsidRPr="008D1D17">
        <w:rPr>
          <w:rFonts w:cs="Arial"/>
          <w:sz w:val="24"/>
          <w:szCs w:val="24"/>
        </w:rPr>
        <w:t>Implementing policies on risk management and internal control. Providing adequate information in a timely manner to the Board of Trustees on the status of risks and controls.</w:t>
      </w:r>
    </w:p>
    <w:p w14:paraId="22CDE515" w14:textId="77777777" w:rsidR="00BE2EB4" w:rsidRPr="008D1D17" w:rsidRDefault="00BE2EB4" w:rsidP="00BE2EB4">
      <w:pPr>
        <w:pStyle w:val="BodyText"/>
        <w:numPr>
          <w:ilvl w:val="0"/>
          <w:numId w:val="3"/>
        </w:numPr>
        <w:spacing w:after="0" w:line="360" w:lineRule="auto"/>
        <w:jc w:val="both"/>
        <w:rPr>
          <w:rFonts w:cs="Arial"/>
          <w:sz w:val="24"/>
          <w:szCs w:val="24"/>
        </w:rPr>
      </w:pPr>
      <w:r w:rsidRPr="008D1D17">
        <w:rPr>
          <w:rFonts w:cs="Arial"/>
          <w:sz w:val="24"/>
          <w:szCs w:val="24"/>
        </w:rPr>
        <w:t>Undertaking an annual review of the effectiveness of the system.</w:t>
      </w:r>
    </w:p>
    <w:p w14:paraId="4FDA0DDA" w14:textId="77777777" w:rsidR="00BE2EB4" w:rsidRPr="008D1D17" w:rsidRDefault="00BE2EB4" w:rsidP="00BE2EB4">
      <w:pPr>
        <w:pStyle w:val="BodyText"/>
        <w:numPr>
          <w:ilvl w:val="0"/>
          <w:numId w:val="3"/>
        </w:numPr>
        <w:spacing w:after="0" w:line="360" w:lineRule="auto"/>
        <w:jc w:val="both"/>
        <w:rPr>
          <w:rFonts w:cs="Arial"/>
          <w:sz w:val="24"/>
          <w:szCs w:val="24"/>
        </w:rPr>
      </w:pPr>
      <w:r w:rsidRPr="008D1D17">
        <w:rPr>
          <w:rFonts w:cs="Arial"/>
          <w:sz w:val="24"/>
          <w:szCs w:val="24"/>
        </w:rPr>
        <w:t>Internal control and provide a report to the Board</w:t>
      </w:r>
    </w:p>
    <w:p w14:paraId="7B523903" w14:textId="77777777" w:rsidR="00BE2EB4" w:rsidRPr="008D1D17" w:rsidRDefault="00BE2EB4" w:rsidP="00BE2EB4">
      <w:pPr>
        <w:pStyle w:val="BodyText"/>
        <w:spacing w:after="0" w:line="360" w:lineRule="auto"/>
        <w:ind w:left="720"/>
        <w:jc w:val="both"/>
        <w:rPr>
          <w:rFonts w:cs="Arial"/>
          <w:sz w:val="24"/>
          <w:szCs w:val="24"/>
        </w:rPr>
      </w:pPr>
    </w:p>
    <w:p w14:paraId="1C62199C" w14:textId="77777777" w:rsidR="00BE2EB4" w:rsidRPr="008D1D17" w:rsidRDefault="00BE2EB4" w:rsidP="00BE2EB4">
      <w:pPr>
        <w:pStyle w:val="BodyText"/>
        <w:numPr>
          <w:ilvl w:val="0"/>
          <w:numId w:val="1"/>
        </w:numPr>
        <w:spacing w:line="360" w:lineRule="auto"/>
        <w:jc w:val="both"/>
        <w:rPr>
          <w:rFonts w:cs="Arial"/>
          <w:b/>
          <w:bCs/>
          <w:sz w:val="24"/>
          <w:szCs w:val="24"/>
        </w:rPr>
      </w:pPr>
      <w:r w:rsidRPr="008D1D17">
        <w:rPr>
          <w:rFonts w:cs="Arial"/>
          <w:b/>
          <w:bCs/>
          <w:sz w:val="24"/>
          <w:szCs w:val="24"/>
        </w:rPr>
        <w:t>Risk management as part of the system of internal control</w:t>
      </w:r>
    </w:p>
    <w:p w14:paraId="7A7D3056" w14:textId="77777777" w:rsidR="00BE2EB4" w:rsidRPr="008D1D17" w:rsidRDefault="00BE2EB4" w:rsidP="00BE2EB4">
      <w:pPr>
        <w:pStyle w:val="BodyText"/>
        <w:spacing w:after="0" w:line="360" w:lineRule="auto"/>
        <w:rPr>
          <w:rFonts w:cs="Arial"/>
          <w:sz w:val="24"/>
          <w:szCs w:val="24"/>
        </w:rPr>
      </w:pPr>
      <w:r w:rsidRPr="008D1D17">
        <w:rPr>
          <w:rFonts w:cs="Arial"/>
          <w:sz w:val="24"/>
          <w:szCs w:val="24"/>
        </w:rPr>
        <w:t xml:space="preserve">The system of internal control incorporates risk management. This system encompasses a number of elements that together facilitate an effective and efficient </w:t>
      </w:r>
      <w:r w:rsidRPr="008D1D17">
        <w:rPr>
          <w:rFonts w:cs="Arial"/>
          <w:sz w:val="24"/>
          <w:szCs w:val="24"/>
        </w:rPr>
        <w:lastRenderedPageBreak/>
        <w:t xml:space="preserve">operation; enabling us to respond to a variety of governance, operational, financial, external and compliance risks. These elements include: </w:t>
      </w:r>
    </w:p>
    <w:p w14:paraId="2FB45C10" w14:textId="77777777" w:rsidR="00BE2EB4" w:rsidRPr="008D1D17" w:rsidRDefault="00BE2EB4" w:rsidP="00BE2EB4">
      <w:pPr>
        <w:pStyle w:val="BodyText"/>
        <w:numPr>
          <w:ilvl w:val="0"/>
          <w:numId w:val="5"/>
        </w:numPr>
        <w:spacing w:after="0" w:line="360" w:lineRule="auto"/>
        <w:jc w:val="both"/>
        <w:rPr>
          <w:rFonts w:cs="Arial"/>
          <w:sz w:val="24"/>
          <w:szCs w:val="24"/>
        </w:rPr>
      </w:pPr>
      <w:r w:rsidRPr="008D1D17">
        <w:rPr>
          <w:rFonts w:cs="Arial"/>
          <w:sz w:val="24"/>
          <w:szCs w:val="24"/>
        </w:rPr>
        <w:t xml:space="preserve">Policies and procedures- Attached to major risks are a series of policies that underpin the internal control process. The policies are approved by the Board of Trustees and implemented and communicated to staff. Written procedures support the policies where appropriate. </w:t>
      </w:r>
    </w:p>
    <w:p w14:paraId="353C9F5D" w14:textId="77777777" w:rsidR="00BE2EB4" w:rsidRPr="008D1D17" w:rsidRDefault="00BE2EB4" w:rsidP="00BE2EB4">
      <w:pPr>
        <w:pStyle w:val="BodyText"/>
        <w:numPr>
          <w:ilvl w:val="0"/>
          <w:numId w:val="5"/>
        </w:numPr>
        <w:spacing w:after="0" w:line="360" w:lineRule="auto"/>
        <w:rPr>
          <w:rFonts w:cs="Arial"/>
          <w:sz w:val="24"/>
          <w:szCs w:val="24"/>
        </w:rPr>
      </w:pPr>
      <w:r w:rsidRPr="008D1D17">
        <w:rPr>
          <w:rFonts w:cs="Arial"/>
          <w:sz w:val="24"/>
          <w:szCs w:val="24"/>
        </w:rPr>
        <w:t xml:space="preserve">Reporting - Comprehensive reporting via a risk register is designed to monitor key risks and their controls. Decisions to rectify problems are made at regular senior team meetings and Trustee Board meetings. </w:t>
      </w:r>
    </w:p>
    <w:p w14:paraId="71BA8C8C" w14:textId="77777777" w:rsidR="00BE2EB4" w:rsidRPr="008D1D17" w:rsidRDefault="00BE2EB4" w:rsidP="00BE2EB4">
      <w:pPr>
        <w:pStyle w:val="BodyText"/>
        <w:numPr>
          <w:ilvl w:val="0"/>
          <w:numId w:val="5"/>
        </w:numPr>
        <w:spacing w:after="0" w:line="360" w:lineRule="auto"/>
        <w:rPr>
          <w:rFonts w:cs="Arial"/>
          <w:sz w:val="24"/>
          <w:szCs w:val="24"/>
        </w:rPr>
      </w:pPr>
      <w:r w:rsidRPr="008D1D17">
        <w:rPr>
          <w:rFonts w:cs="Arial"/>
          <w:sz w:val="24"/>
          <w:szCs w:val="24"/>
        </w:rPr>
        <w:t xml:space="preserve">Business planning and budgeting - The business planning and budgeting process is used to set objectives, agree action plans, and allocate resources. Progress towards meeting business plan objectives is monitored regularly via work plans. </w:t>
      </w:r>
    </w:p>
    <w:p w14:paraId="1CAEC7EE" w14:textId="0DA43299" w:rsidR="00BE2EB4" w:rsidRPr="008D1D17" w:rsidRDefault="00BE2EB4" w:rsidP="00BE2EB4">
      <w:pPr>
        <w:pStyle w:val="BodyText"/>
        <w:numPr>
          <w:ilvl w:val="0"/>
          <w:numId w:val="5"/>
        </w:numPr>
        <w:spacing w:after="0" w:line="360" w:lineRule="auto"/>
        <w:rPr>
          <w:rFonts w:cs="Arial"/>
          <w:sz w:val="24"/>
          <w:szCs w:val="24"/>
        </w:rPr>
      </w:pPr>
      <w:r w:rsidRPr="00F51627">
        <w:rPr>
          <w:rFonts w:cs="Arial"/>
          <w:sz w:val="24"/>
          <w:szCs w:val="24"/>
        </w:rPr>
        <w:t xml:space="preserve">Quality processes - The Quality Manual </w:t>
      </w:r>
      <w:r w:rsidRPr="008D1D17">
        <w:rPr>
          <w:rFonts w:cs="Arial"/>
          <w:sz w:val="24"/>
          <w:szCs w:val="24"/>
        </w:rPr>
        <w:t>is the mechanism by which we can assess the suitability of the risk management policy</w:t>
      </w:r>
      <w:r>
        <w:rPr>
          <w:rFonts w:cs="Arial"/>
          <w:sz w:val="24"/>
          <w:szCs w:val="24"/>
        </w:rPr>
        <w:t xml:space="preserve">. </w:t>
      </w:r>
      <w:r w:rsidRPr="008D1D17">
        <w:rPr>
          <w:rFonts w:cs="Arial"/>
          <w:sz w:val="24"/>
          <w:szCs w:val="24"/>
        </w:rPr>
        <w:t xml:space="preserve">The process assists in providing assurance that our systems, plans, policies, and procedures are constantly monitored and improved, so as to achieve our objectives and manage our funds effectively. </w:t>
      </w:r>
      <w:r w:rsidRPr="00025D9E">
        <w:rPr>
          <w:rFonts w:cs="Arial"/>
          <w:color w:val="1F3864" w:themeColor="accent1" w:themeShade="80"/>
          <w:sz w:val="24"/>
          <w:szCs w:val="24"/>
        </w:rPr>
        <w:t xml:space="preserve">The Trustees will be working towards the implementation of these processes as the </w:t>
      </w:r>
      <w:r w:rsidR="00A63BF5">
        <w:rPr>
          <w:rFonts w:cs="Arial"/>
          <w:color w:val="1F3864" w:themeColor="accent1" w:themeShade="80"/>
          <w:sz w:val="24"/>
          <w:szCs w:val="24"/>
        </w:rPr>
        <w:t>CAOD</w:t>
      </w:r>
      <w:r w:rsidRPr="00025D9E">
        <w:rPr>
          <w:rFonts w:cs="Arial"/>
          <w:color w:val="1F3864" w:themeColor="accent1" w:themeShade="80"/>
          <w:sz w:val="24"/>
          <w:szCs w:val="24"/>
        </w:rPr>
        <w:t xml:space="preserve"> grows ensuring that the quality processes meet the needs of the Charity</w:t>
      </w:r>
    </w:p>
    <w:p w14:paraId="7838ACAE" w14:textId="11FB7456" w:rsidR="00BE2EB4" w:rsidRPr="00DA5B4B" w:rsidRDefault="00BE2EB4" w:rsidP="00BE2EB4">
      <w:pPr>
        <w:pStyle w:val="BodyText"/>
        <w:numPr>
          <w:ilvl w:val="0"/>
          <w:numId w:val="5"/>
        </w:numPr>
        <w:spacing w:after="0" w:line="360" w:lineRule="auto"/>
        <w:rPr>
          <w:rFonts w:cs="Arial"/>
          <w:sz w:val="24"/>
          <w:szCs w:val="24"/>
        </w:rPr>
      </w:pPr>
      <w:r w:rsidRPr="008D1D17">
        <w:rPr>
          <w:rFonts w:cs="Arial"/>
          <w:sz w:val="24"/>
          <w:szCs w:val="24"/>
        </w:rPr>
        <w:t>External audits and third parties - External audits provide feedback to the Board of Trustees on the operation of the internal controls, reviewed as part of the annual audit. From time to time, the use of external agencies may be necessary in areas such as finance and quality management. The use of external agencies for consulting and reporting can increase the reliability of the internal control system</w:t>
      </w:r>
      <w:r>
        <w:rPr>
          <w:rFonts w:cs="Arial"/>
          <w:sz w:val="24"/>
          <w:szCs w:val="24"/>
        </w:rPr>
        <w:t xml:space="preserve">. </w:t>
      </w:r>
      <w:r w:rsidRPr="00F51627">
        <w:rPr>
          <w:rFonts w:cs="Arial"/>
          <w:color w:val="FF0000"/>
          <w:sz w:val="24"/>
          <w:szCs w:val="24"/>
        </w:rPr>
        <w:t xml:space="preserve">An external examiner </w:t>
      </w:r>
      <w:r w:rsidR="00A63BF5">
        <w:rPr>
          <w:rFonts w:cs="Arial"/>
          <w:color w:val="FF0000"/>
          <w:sz w:val="24"/>
          <w:szCs w:val="24"/>
        </w:rPr>
        <w:t>will be</w:t>
      </w:r>
      <w:r w:rsidRPr="00F51627">
        <w:rPr>
          <w:rFonts w:cs="Arial"/>
          <w:color w:val="FF0000"/>
          <w:sz w:val="24"/>
          <w:szCs w:val="24"/>
        </w:rPr>
        <w:t xml:space="preserve"> appointed </w:t>
      </w:r>
    </w:p>
    <w:p w14:paraId="31458A65" w14:textId="77777777" w:rsidR="00BE2EB4" w:rsidRPr="003369C1" w:rsidRDefault="00BE2EB4" w:rsidP="00BE2EB4">
      <w:pPr>
        <w:pStyle w:val="BodyText"/>
        <w:numPr>
          <w:ilvl w:val="0"/>
          <w:numId w:val="1"/>
        </w:numPr>
        <w:spacing w:line="360" w:lineRule="auto"/>
        <w:jc w:val="both"/>
        <w:rPr>
          <w:rFonts w:cs="Arial"/>
          <w:b/>
          <w:bCs/>
          <w:sz w:val="24"/>
          <w:szCs w:val="24"/>
        </w:rPr>
      </w:pPr>
      <w:r w:rsidRPr="003369C1">
        <w:rPr>
          <w:rFonts w:cs="Arial"/>
          <w:b/>
          <w:bCs/>
          <w:sz w:val="24"/>
          <w:szCs w:val="24"/>
        </w:rPr>
        <w:t xml:space="preserve">Risk management process </w:t>
      </w:r>
    </w:p>
    <w:p w14:paraId="53DB0FD8" w14:textId="4E43CE95" w:rsidR="00BE2EB4" w:rsidRPr="008D1D17" w:rsidRDefault="00A63BF5" w:rsidP="00BE2EB4">
      <w:pPr>
        <w:pStyle w:val="BodyText"/>
        <w:spacing w:line="360" w:lineRule="auto"/>
        <w:jc w:val="both"/>
        <w:rPr>
          <w:rFonts w:cs="Arial"/>
          <w:sz w:val="24"/>
          <w:szCs w:val="24"/>
        </w:rPr>
      </w:pPr>
      <w:r>
        <w:rPr>
          <w:rFonts w:cs="Arial"/>
          <w:sz w:val="24"/>
          <w:szCs w:val="24"/>
        </w:rPr>
        <w:t>The CAOD</w:t>
      </w:r>
      <w:r w:rsidR="00BE2EB4" w:rsidRPr="008D1D17">
        <w:rPr>
          <w:rFonts w:cs="Arial"/>
          <w:sz w:val="24"/>
          <w:szCs w:val="24"/>
        </w:rPr>
        <w:t xml:space="preserve"> operates a risk management process as follows:</w:t>
      </w:r>
    </w:p>
    <w:p w14:paraId="15FBB26E" w14:textId="77777777" w:rsidR="00BE2EB4" w:rsidRPr="008D1D17" w:rsidRDefault="00BE2EB4" w:rsidP="00BE2EB4">
      <w:pPr>
        <w:pStyle w:val="BodyText"/>
        <w:numPr>
          <w:ilvl w:val="0"/>
          <w:numId w:val="21"/>
        </w:numPr>
        <w:spacing w:after="0" w:line="360" w:lineRule="auto"/>
        <w:jc w:val="both"/>
        <w:rPr>
          <w:rFonts w:cs="Arial"/>
          <w:sz w:val="24"/>
          <w:szCs w:val="24"/>
        </w:rPr>
      </w:pPr>
      <w:r w:rsidRPr="008D1D17">
        <w:rPr>
          <w:rFonts w:cs="Arial"/>
          <w:sz w:val="24"/>
          <w:szCs w:val="24"/>
        </w:rPr>
        <w:t>A review of the previous year’s risk management systems.</w:t>
      </w:r>
    </w:p>
    <w:p w14:paraId="73F8DB15" w14:textId="77777777" w:rsidR="00BE2EB4" w:rsidRPr="008D1D17" w:rsidRDefault="00BE2EB4" w:rsidP="00BE2EB4">
      <w:pPr>
        <w:pStyle w:val="BodyText"/>
        <w:numPr>
          <w:ilvl w:val="0"/>
          <w:numId w:val="21"/>
        </w:numPr>
        <w:spacing w:after="0" w:line="360" w:lineRule="auto"/>
        <w:jc w:val="both"/>
        <w:rPr>
          <w:rFonts w:cs="Arial"/>
          <w:sz w:val="24"/>
          <w:szCs w:val="24"/>
        </w:rPr>
      </w:pPr>
      <w:r w:rsidRPr="008D1D17">
        <w:rPr>
          <w:rFonts w:cs="Arial"/>
          <w:sz w:val="24"/>
          <w:szCs w:val="24"/>
        </w:rPr>
        <w:t>A ‘risk identification’ exercise for the design of a risk register.</w:t>
      </w:r>
    </w:p>
    <w:p w14:paraId="2CF9AC84" w14:textId="77777777" w:rsidR="00BE2EB4" w:rsidRPr="008D1D17" w:rsidRDefault="00BE2EB4" w:rsidP="00BE2EB4">
      <w:pPr>
        <w:pStyle w:val="BodyText"/>
        <w:numPr>
          <w:ilvl w:val="0"/>
          <w:numId w:val="21"/>
        </w:numPr>
        <w:spacing w:after="0" w:line="360" w:lineRule="auto"/>
        <w:jc w:val="both"/>
        <w:rPr>
          <w:rFonts w:cs="Arial"/>
          <w:sz w:val="24"/>
          <w:szCs w:val="24"/>
        </w:rPr>
      </w:pPr>
      <w:r w:rsidRPr="008D1D17">
        <w:rPr>
          <w:rFonts w:cs="Arial"/>
          <w:sz w:val="24"/>
          <w:szCs w:val="24"/>
        </w:rPr>
        <w:t>Evaluation of identified risks using risk assessments.</w:t>
      </w:r>
    </w:p>
    <w:p w14:paraId="015C0F69" w14:textId="77777777" w:rsidR="00BE2EB4" w:rsidRPr="008D1D17" w:rsidRDefault="00BE2EB4" w:rsidP="00BE2EB4">
      <w:pPr>
        <w:pStyle w:val="BodyText"/>
        <w:numPr>
          <w:ilvl w:val="0"/>
          <w:numId w:val="21"/>
        </w:numPr>
        <w:spacing w:after="0" w:line="360" w:lineRule="auto"/>
        <w:jc w:val="both"/>
        <w:rPr>
          <w:rFonts w:cs="Arial"/>
          <w:sz w:val="24"/>
          <w:szCs w:val="24"/>
        </w:rPr>
      </w:pPr>
      <w:r w:rsidRPr="008D1D17">
        <w:rPr>
          <w:rFonts w:cs="Arial"/>
          <w:sz w:val="24"/>
          <w:szCs w:val="24"/>
        </w:rPr>
        <w:t>Managing risks through application of risk management techniques.</w:t>
      </w:r>
    </w:p>
    <w:p w14:paraId="43C7DF40" w14:textId="77777777" w:rsidR="00BE2EB4" w:rsidRPr="008D1D17" w:rsidRDefault="00BE2EB4" w:rsidP="00BE2EB4">
      <w:pPr>
        <w:pStyle w:val="BodyText"/>
        <w:numPr>
          <w:ilvl w:val="0"/>
          <w:numId w:val="21"/>
        </w:numPr>
        <w:spacing w:after="0" w:line="360" w:lineRule="auto"/>
        <w:jc w:val="both"/>
        <w:rPr>
          <w:rFonts w:cs="Arial"/>
          <w:sz w:val="24"/>
          <w:szCs w:val="24"/>
        </w:rPr>
      </w:pPr>
      <w:r w:rsidRPr="008D1D17">
        <w:rPr>
          <w:rFonts w:cs="Arial"/>
          <w:sz w:val="24"/>
          <w:szCs w:val="24"/>
        </w:rPr>
        <w:lastRenderedPageBreak/>
        <w:t>Recording and monitoring risks using a risk register.</w:t>
      </w:r>
    </w:p>
    <w:p w14:paraId="65CC6541" w14:textId="77777777" w:rsidR="00BE2EB4" w:rsidRPr="001111EC" w:rsidRDefault="00BE2EB4" w:rsidP="00BE2EB4">
      <w:pPr>
        <w:pStyle w:val="BodyText"/>
        <w:numPr>
          <w:ilvl w:val="0"/>
          <w:numId w:val="21"/>
        </w:numPr>
        <w:spacing w:after="0" w:line="360" w:lineRule="auto"/>
        <w:jc w:val="both"/>
        <w:rPr>
          <w:rFonts w:cs="Arial"/>
          <w:sz w:val="24"/>
          <w:szCs w:val="24"/>
        </w:rPr>
      </w:pPr>
      <w:r w:rsidRPr="008D1D17">
        <w:rPr>
          <w:rFonts w:cs="Arial"/>
          <w:sz w:val="24"/>
          <w:szCs w:val="24"/>
        </w:rPr>
        <w:t xml:space="preserve">Assigning responsibility for risks to appropriate personnel. </w:t>
      </w:r>
    </w:p>
    <w:p w14:paraId="6D554D18" w14:textId="77777777" w:rsidR="00BE2EB4" w:rsidRDefault="00BE2EB4" w:rsidP="00BE2EB4">
      <w:pPr>
        <w:pStyle w:val="BodyText"/>
        <w:spacing w:line="360" w:lineRule="auto"/>
        <w:rPr>
          <w:rFonts w:cs="Arial"/>
          <w:sz w:val="24"/>
          <w:szCs w:val="24"/>
        </w:rPr>
      </w:pPr>
    </w:p>
    <w:p w14:paraId="7C7B93CA" w14:textId="77777777" w:rsidR="00BE2EB4" w:rsidRPr="008D1D17" w:rsidRDefault="00BE2EB4" w:rsidP="00BE2EB4">
      <w:pPr>
        <w:pStyle w:val="BodyText"/>
        <w:spacing w:line="360" w:lineRule="auto"/>
        <w:rPr>
          <w:rFonts w:cs="Arial"/>
          <w:sz w:val="24"/>
          <w:szCs w:val="24"/>
        </w:rPr>
      </w:pPr>
      <w:r w:rsidRPr="008D1D17">
        <w:rPr>
          <w:rFonts w:cs="Arial"/>
          <w:sz w:val="24"/>
          <w:szCs w:val="24"/>
        </w:rPr>
        <w:t xml:space="preserve">Risk identification is not an annual process. The Board of Trustees and staff members are encouraged to report on risk, update risk registers and carry out assessments throughout the year. </w:t>
      </w:r>
    </w:p>
    <w:p w14:paraId="2BE1B92D" w14:textId="77777777" w:rsidR="00BE2EB4" w:rsidRPr="001111EC" w:rsidRDefault="00BE2EB4" w:rsidP="00BE2EB4">
      <w:pPr>
        <w:pStyle w:val="BodyText"/>
        <w:numPr>
          <w:ilvl w:val="0"/>
          <w:numId w:val="1"/>
        </w:numPr>
        <w:spacing w:line="360" w:lineRule="auto"/>
        <w:jc w:val="both"/>
        <w:rPr>
          <w:rFonts w:cs="Arial"/>
          <w:b/>
          <w:bCs/>
          <w:sz w:val="24"/>
          <w:szCs w:val="24"/>
        </w:rPr>
      </w:pPr>
      <w:r w:rsidRPr="001111EC">
        <w:rPr>
          <w:rFonts w:cs="Arial"/>
          <w:b/>
          <w:bCs/>
          <w:sz w:val="24"/>
          <w:szCs w:val="24"/>
        </w:rPr>
        <w:t xml:space="preserve">Annual review of effectiveness </w:t>
      </w:r>
    </w:p>
    <w:p w14:paraId="0D89B284" w14:textId="77777777" w:rsidR="00BE2EB4" w:rsidRPr="008D1D17" w:rsidRDefault="00BE2EB4" w:rsidP="00BE2EB4">
      <w:pPr>
        <w:pStyle w:val="BodyText"/>
        <w:spacing w:line="360" w:lineRule="auto"/>
        <w:rPr>
          <w:rFonts w:cs="Arial"/>
          <w:sz w:val="24"/>
          <w:szCs w:val="24"/>
        </w:rPr>
      </w:pPr>
      <w:r w:rsidRPr="008D1D17">
        <w:rPr>
          <w:rFonts w:cs="Arial"/>
          <w:sz w:val="24"/>
          <w:szCs w:val="24"/>
        </w:rPr>
        <w:t xml:space="preserve">The Board of Trustees, with support from the CEO, is responsible for reviewing the effectiveness of internal control through findings based on information provided by the members of staff and volunteers. Its approach is outlined below. </w:t>
      </w:r>
    </w:p>
    <w:p w14:paraId="76922A25" w14:textId="77777777" w:rsidR="00BE2EB4" w:rsidRPr="008D1D17" w:rsidRDefault="00BE2EB4" w:rsidP="00BE2EB4">
      <w:pPr>
        <w:pStyle w:val="BodyText"/>
        <w:spacing w:line="360" w:lineRule="auto"/>
        <w:rPr>
          <w:rFonts w:cs="Arial"/>
          <w:sz w:val="24"/>
          <w:szCs w:val="24"/>
        </w:rPr>
      </w:pPr>
      <w:r w:rsidRPr="008D1D17">
        <w:rPr>
          <w:rFonts w:cs="Arial"/>
          <w:sz w:val="24"/>
          <w:szCs w:val="24"/>
        </w:rPr>
        <w:t>For each major risk identified, the Board of Trustees will:</w:t>
      </w:r>
    </w:p>
    <w:p w14:paraId="6067D67C" w14:textId="77777777" w:rsidR="00BE2EB4" w:rsidRPr="008D1D17" w:rsidRDefault="00BE2EB4" w:rsidP="00BE2EB4">
      <w:pPr>
        <w:pStyle w:val="BodyText"/>
        <w:numPr>
          <w:ilvl w:val="0"/>
          <w:numId w:val="16"/>
        </w:numPr>
        <w:spacing w:after="0" w:line="360" w:lineRule="auto"/>
        <w:jc w:val="both"/>
        <w:rPr>
          <w:rFonts w:cs="Arial"/>
          <w:sz w:val="24"/>
          <w:szCs w:val="24"/>
        </w:rPr>
      </w:pPr>
      <w:r w:rsidRPr="008D1D17">
        <w:rPr>
          <w:rFonts w:cs="Arial"/>
          <w:sz w:val="24"/>
          <w:szCs w:val="24"/>
        </w:rPr>
        <w:t>Review the previous year and examine our track record on risk management and internal control.</w:t>
      </w:r>
    </w:p>
    <w:p w14:paraId="0A9C356E" w14:textId="77777777" w:rsidR="00BE2EB4" w:rsidRPr="008D1D17" w:rsidRDefault="00BE2EB4" w:rsidP="00BE2EB4">
      <w:pPr>
        <w:pStyle w:val="BodyText"/>
        <w:numPr>
          <w:ilvl w:val="0"/>
          <w:numId w:val="16"/>
        </w:numPr>
        <w:spacing w:after="0" w:line="360" w:lineRule="auto"/>
        <w:jc w:val="both"/>
        <w:rPr>
          <w:rFonts w:cs="Arial"/>
          <w:sz w:val="24"/>
          <w:szCs w:val="24"/>
        </w:rPr>
      </w:pPr>
      <w:r w:rsidRPr="008D1D17">
        <w:rPr>
          <w:rFonts w:cs="Arial"/>
          <w:sz w:val="24"/>
          <w:szCs w:val="24"/>
        </w:rPr>
        <w:t>Consider the internal and external risk profile of the coming year and consider if current internal control arrangements are likely to be effective.</w:t>
      </w:r>
    </w:p>
    <w:p w14:paraId="25BA8365" w14:textId="77777777" w:rsidR="00BE2EB4" w:rsidRPr="008D1D17" w:rsidRDefault="00BE2EB4" w:rsidP="00BE2EB4">
      <w:pPr>
        <w:pStyle w:val="BodyText"/>
        <w:spacing w:after="0" w:line="360" w:lineRule="auto"/>
        <w:jc w:val="both"/>
        <w:rPr>
          <w:rFonts w:cs="Arial"/>
          <w:sz w:val="24"/>
          <w:szCs w:val="24"/>
        </w:rPr>
      </w:pPr>
    </w:p>
    <w:p w14:paraId="7F4F89A3" w14:textId="77777777" w:rsidR="00BE2EB4" w:rsidRPr="008D1D17" w:rsidRDefault="00BE2EB4" w:rsidP="00BE2EB4">
      <w:pPr>
        <w:pStyle w:val="BodyText"/>
        <w:spacing w:line="360" w:lineRule="auto"/>
        <w:rPr>
          <w:rFonts w:cs="Arial"/>
          <w:sz w:val="24"/>
          <w:szCs w:val="24"/>
        </w:rPr>
      </w:pPr>
      <w:r w:rsidRPr="008D1D17">
        <w:rPr>
          <w:rFonts w:cs="Arial"/>
          <w:sz w:val="24"/>
          <w:szCs w:val="24"/>
        </w:rPr>
        <w:t xml:space="preserve">In making its decision, the Board of Trustees will consider the following aspects. </w:t>
      </w:r>
    </w:p>
    <w:p w14:paraId="29602B27" w14:textId="77777777" w:rsidR="00BE2EB4" w:rsidRPr="008D1D17" w:rsidRDefault="00BE2EB4" w:rsidP="00BE2EB4">
      <w:pPr>
        <w:pStyle w:val="BodyText"/>
        <w:numPr>
          <w:ilvl w:val="0"/>
          <w:numId w:val="22"/>
        </w:numPr>
        <w:spacing w:line="360" w:lineRule="auto"/>
        <w:jc w:val="both"/>
        <w:rPr>
          <w:rFonts w:cs="Arial"/>
          <w:sz w:val="24"/>
          <w:szCs w:val="24"/>
        </w:rPr>
      </w:pPr>
      <w:r w:rsidRPr="008D1D17">
        <w:rPr>
          <w:rFonts w:cs="Arial"/>
          <w:sz w:val="24"/>
          <w:szCs w:val="24"/>
        </w:rPr>
        <w:t xml:space="preserve">Control Environment: </w:t>
      </w:r>
    </w:p>
    <w:p w14:paraId="6964313C" w14:textId="77777777" w:rsidR="00BE2EB4" w:rsidRPr="008D1D17" w:rsidRDefault="00BE2EB4" w:rsidP="00BE2EB4">
      <w:pPr>
        <w:pStyle w:val="BodyText"/>
        <w:numPr>
          <w:ilvl w:val="0"/>
          <w:numId w:val="17"/>
        </w:numPr>
        <w:spacing w:after="0" w:line="360" w:lineRule="auto"/>
        <w:jc w:val="both"/>
        <w:rPr>
          <w:rFonts w:cs="Arial"/>
          <w:sz w:val="24"/>
          <w:szCs w:val="24"/>
        </w:rPr>
      </w:pPr>
      <w:r w:rsidRPr="008D1D17">
        <w:rPr>
          <w:rFonts w:cs="Arial"/>
          <w:sz w:val="24"/>
          <w:szCs w:val="24"/>
        </w:rPr>
        <w:t>The charity’s objectives and its financial and non-financial targets.</w:t>
      </w:r>
    </w:p>
    <w:p w14:paraId="43C1C23C" w14:textId="77777777" w:rsidR="00BE2EB4" w:rsidRPr="008D1D17" w:rsidRDefault="00BE2EB4" w:rsidP="00BE2EB4">
      <w:pPr>
        <w:pStyle w:val="BodyText"/>
        <w:numPr>
          <w:ilvl w:val="0"/>
          <w:numId w:val="17"/>
        </w:numPr>
        <w:spacing w:after="0" w:line="360" w:lineRule="auto"/>
        <w:jc w:val="both"/>
        <w:rPr>
          <w:rFonts w:cs="Arial"/>
          <w:sz w:val="24"/>
          <w:szCs w:val="24"/>
        </w:rPr>
      </w:pPr>
      <w:r w:rsidRPr="008D1D17">
        <w:rPr>
          <w:rFonts w:cs="Arial"/>
          <w:sz w:val="24"/>
          <w:szCs w:val="24"/>
        </w:rPr>
        <w:t>The organisational structure and calibre of the staff/volunteers.</w:t>
      </w:r>
    </w:p>
    <w:p w14:paraId="7B453FCD" w14:textId="77777777" w:rsidR="00BE2EB4" w:rsidRPr="008D1D17" w:rsidRDefault="00BE2EB4" w:rsidP="00BE2EB4">
      <w:pPr>
        <w:pStyle w:val="BodyText"/>
        <w:numPr>
          <w:ilvl w:val="0"/>
          <w:numId w:val="17"/>
        </w:numPr>
        <w:spacing w:after="0" w:line="360" w:lineRule="auto"/>
        <w:jc w:val="both"/>
        <w:rPr>
          <w:rFonts w:cs="Arial"/>
          <w:sz w:val="24"/>
          <w:szCs w:val="24"/>
        </w:rPr>
      </w:pPr>
      <w:r w:rsidRPr="008D1D17">
        <w:rPr>
          <w:rFonts w:cs="Arial"/>
          <w:sz w:val="24"/>
          <w:szCs w:val="24"/>
        </w:rPr>
        <w:t>The culture, approach, and resources with respect to the management of risk.</w:t>
      </w:r>
    </w:p>
    <w:p w14:paraId="2AAD8AAB" w14:textId="77777777" w:rsidR="00BE2EB4" w:rsidRPr="008D1D17" w:rsidRDefault="00BE2EB4" w:rsidP="00BE2EB4">
      <w:pPr>
        <w:pStyle w:val="BodyText"/>
        <w:numPr>
          <w:ilvl w:val="0"/>
          <w:numId w:val="17"/>
        </w:numPr>
        <w:spacing w:after="0" w:line="360" w:lineRule="auto"/>
        <w:jc w:val="both"/>
        <w:rPr>
          <w:rFonts w:cs="Arial"/>
          <w:sz w:val="24"/>
          <w:szCs w:val="24"/>
        </w:rPr>
      </w:pPr>
      <w:r w:rsidRPr="008D1D17">
        <w:rPr>
          <w:rFonts w:cs="Arial"/>
          <w:sz w:val="24"/>
          <w:szCs w:val="24"/>
        </w:rPr>
        <w:t>The delegation of authority.</w:t>
      </w:r>
    </w:p>
    <w:p w14:paraId="5EAD8AE0" w14:textId="77777777" w:rsidR="00BE2EB4" w:rsidRPr="008D1D17" w:rsidRDefault="00BE2EB4" w:rsidP="00BE2EB4">
      <w:pPr>
        <w:pStyle w:val="BodyText"/>
        <w:numPr>
          <w:ilvl w:val="0"/>
          <w:numId w:val="17"/>
        </w:numPr>
        <w:spacing w:after="0" w:line="360" w:lineRule="auto"/>
        <w:jc w:val="both"/>
        <w:rPr>
          <w:rFonts w:cs="Arial"/>
          <w:sz w:val="24"/>
          <w:szCs w:val="24"/>
        </w:rPr>
      </w:pPr>
      <w:r w:rsidRPr="008D1D17">
        <w:rPr>
          <w:rFonts w:cs="Arial"/>
          <w:sz w:val="24"/>
          <w:szCs w:val="24"/>
        </w:rPr>
        <w:t>Public reporting.</w:t>
      </w:r>
    </w:p>
    <w:p w14:paraId="42B59B87" w14:textId="77777777" w:rsidR="00BE2EB4" w:rsidRPr="008D1D17" w:rsidRDefault="00BE2EB4" w:rsidP="00BE2EB4">
      <w:pPr>
        <w:pStyle w:val="BodyText"/>
        <w:spacing w:after="0" w:line="360" w:lineRule="auto"/>
        <w:ind w:left="1080"/>
        <w:jc w:val="both"/>
        <w:rPr>
          <w:rFonts w:cs="Arial"/>
          <w:sz w:val="24"/>
          <w:szCs w:val="24"/>
        </w:rPr>
      </w:pPr>
    </w:p>
    <w:p w14:paraId="4C1C4FF3" w14:textId="77777777" w:rsidR="00BE2EB4" w:rsidRPr="008D1D17" w:rsidRDefault="00BE2EB4" w:rsidP="00BE2EB4">
      <w:pPr>
        <w:pStyle w:val="BodyText"/>
        <w:numPr>
          <w:ilvl w:val="0"/>
          <w:numId w:val="22"/>
        </w:numPr>
        <w:spacing w:line="360" w:lineRule="auto"/>
        <w:jc w:val="both"/>
        <w:rPr>
          <w:rFonts w:cs="Arial"/>
          <w:sz w:val="24"/>
          <w:szCs w:val="24"/>
        </w:rPr>
      </w:pPr>
      <w:r w:rsidRPr="008D1D17">
        <w:rPr>
          <w:rFonts w:cs="Arial"/>
          <w:sz w:val="24"/>
          <w:szCs w:val="24"/>
        </w:rPr>
        <w:t>On-going Identification and Evaluation of Significant Risks:</w:t>
      </w:r>
    </w:p>
    <w:p w14:paraId="7534092C" w14:textId="77777777" w:rsidR="00BE2EB4" w:rsidRPr="008D1D17" w:rsidRDefault="00BE2EB4" w:rsidP="00BE2EB4">
      <w:pPr>
        <w:pStyle w:val="BodyText"/>
        <w:numPr>
          <w:ilvl w:val="0"/>
          <w:numId w:val="18"/>
        </w:numPr>
        <w:spacing w:after="0" w:line="360" w:lineRule="auto"/>
        <w:jc w:val="both"/>
        <w:rPr>
          <w:rFonts w:cs="Arial"/>
          <w:sz w:val="24"/>
          <w:szCs w:val="24"/>
        </w:rPr>
      </w:pPr>
      <w:r w:rsidRPr="008D1D17">
        <w:rPr>
          <w:rFonts w:cs="Arial"/>
          <w:sz w:val="24"/>
          <w:szCs w:val="24"/>
        </w:rPr>
        <w:t>The timely identification and assessment of major risks.</w:t>
      </w:r>
    </w:p>
    <w:p w14:paraId="6850CC67" w14:textId="77777777" w:rsidR="00BE2EB4" w:rsidRPr="008D1D17" w:rsidRDefault="00BE2EB4" w:rsidP="00BE2EB4">
      <w:pPr>
        <w:pStyle w:val="BodyText"/>
        <w:numPr>
          <w:ilvl w:val="0"/>
          <w:numId w:val="18"/>
        </w:numPr>
        <w:spacing w:after="0" w:line="360" w:lineRule="auto"/>
        <w:jc w:val="both"/>
        <w:rPr>
          <w:rFonts w:cs="Arial"/>
          <w:sz w:val="24"/>
          <w:szCs w:val="24"/>
        </w:rPr>
      </w:pPr>
      <w:r w:rsidRPr="008D1D17">
        <w:rPr>
          <w:rFonts w:cs="Arial"/>
          <w:sz w:val="24"/>
          <w:szCs w:val="24"/>
        </w:rPr>
        <w:lastRenderedPageBreak/>
        <w:t xml:space="preserve">The prioritisation of risks and the allocation of resources to address areas of high exposure. </w:t>
      </w:r>
    </w:p>
    <w:p w14:paraId="7EBE6926" w14:textId="77777777" w:rsidR="00BE2EB4" w:rsidRPr="008D1D17" w:rsidRDefault="00BE2EB4" w:rsidP="00BE2EB4">
      <w:pPr>
        <w:pStyle w:val="BodyText"/>
        <w:spacing w:after="0" w:line="360" w:lineRule="auto"/>
        <w:ind w:left="1080"/>
        <w:jc w:val="both"/>
        <w:rPr>
          <w:rFonts w:cs="Arial"/>
          <w:sz w:val="24"/>
          <w:szCs w:val="24"/>
        </w:rPr>
      </w:pPr>
    </w:p>
    <w:p w14:paraId="69D4DFEC" w14:textId="77777777" w:rsidR="00BE2EB4" w:rsidRPr="008D1D17" w:rsidRDefault="00BE2EB4" w:rsidP="00BE2EB4">
      <w:pPr>
        <w:pStyle w:val="BodyText"/>
        <w:numPr>
          <w:ilvl w:val="0"/>
          <w:numId w:val="22"/>
        </w:numPr>
        <w:spacing w:line="360" w:lineRule="auto"/>
        <w:jc w:val="both"/>
        <w:rPr>
          <w:rFonts w:cs="Arial"/>
          <w:sz w:val="24"/>
          <w:szCs w:val="24"/>
        </w:rPr>
      </w:pPr>
      <w:r w:rsidRPr="008D1D17">
        <w:rPr>
          <w:rFonts w:cs="Arial"/>
          <w:sz w:val="24"/>
          <w:szCs w:val="24"/>
        </w:rPr>
        <w:t>Information and Communication:</w:t>
      </w:r>
    </w:p>
    <w:p w14:paraId="269F4A29" w14:textId="77777777" w:rsidR="00BE2EB4" w:rsidRPr="008D1D17" w:rsidRDefault="00BE2EB4" w:rsidP="00BE2EB4">
      <w:pPr>
        <w:pStyle w:val="BodyText"/>
        <w:numPr>
          <w:ilvl w:val="0"/>
          <w:numId w:val="19"/>
        </w:numPr>
        <w:spacing w:after="0" w:line="360" w:lineRule="auto"/>
        <w:jc w:val="both"/>
        <w:rPr>
          <w:rFonts w:cs="Arial"/>
          <w:sz w:val="24"/>
          <w:szCs w:val="24"/>
        </w:rPr>
      </w:pPr>
      <w:r w:rsidRPr="008D1D17">
        <w:rPr>
          <w:rFonts w:cs="Arial"/>
          <w:sz w:val="24"/>
          <w:szCs w:val="24"/>
        </w:rPr>
        <w:t>The quality and timeliness of information on newly identified risks.</w:t>
      </w:r>
    </w:p>
    <w:p w14:paraId="47ECD02D" w14:textId="77777777" w:rsidR="00BE2EB4" w:rsidRPr="008D1D17" w:rsidRDefault="00BE2EB4" w:rsidP="00BE2EB4">
      <w:pPr>
        <w:pStyle w:val="BodyText"/>
        <w:numPr>
          <w:ilvl w:val="0"/>
          <w:numId w:val="19"/>
        </w:numPr>
        <w:spacing w:after="0" w:line="360" w:lineRule="auto"/>
        <w:jc w:val="both"/>
        <w:rPr>
          <w:rFonts w:cs="Arial"/>
          <w:sz w:val="24"/>
          <w:szCs w:val="24"/>
        </w:rPr>
      </w:pPr>
      <w:r w:rsidRPr="008D1D17">
        <w:rPr>
          <w:rFonts w:cs="Arial"/>
          <w:sz w:val="24"/>
          <w:szCs w:val="24"/>
        </w:rPr>
        <w:t xml:space="preserve">The time it takes for control breakdowns to be recognised or new risks to be identified. </w:t>
      </w:r>
    </w:p>
    <w:p w14:paraId="62FB1A8C" w14:textId="77777777" w:rsidR="00BE2EB4" w:rsidRPr="008D1D17" w:rsidRDefault="00BE2EB4" w:rsidP="00BE2EB4">
      <w:pPr>
        <w:pStyle w:val="BodyText"/>
        <w:spacing w:after="0" w:line="360" w:lineRule="auto"/>
        <w:ind w:left="1080"/>
        <w:jc w:val="both"/>
        <w:rPr>
          <w:rFonts w:cs="Arial"/>
          <w:sz w:val="24"/>
          <w:szCs w:val="24"/>
        </w:rPr>
      </w:pPr>
    </w:p>
    <w:p w14:paraId="563662A5" w14:textId="77777777" w:rsidR="00BE2EB4" w:rsidRPr="008D1D17" w:rsidRDefault="00BE2EB4" w:rsidP="00BE2EB4">
      <w:pPr>
        <w:pStyle w:val="BodyText"/>
        <w:numPr>
          <w:ilvl w:val="0"/>
          <w:numId w:val="22"/>
        </w:numPr>
        <w:spacing w:line="360" w:lineRule="auto"/>
        <w:rPr>
          <w:rFonts w:cs="Arial"/>
          <w:sz w:val="24"/>
          <w:szCs w:val="24"/>
        </w:rPr>
      </w:pPr>
      <w:r w:rsidRPr="008D1D17">
        <w:rPr>
          <w:rFonts w:cs="Arial"/>
          <w:sz w:val="24"/>
          <w:szCs w:val="24"/>
        </w:rPr>
        <w:t>Monitoring and Corrective Action:</w:t>
      </w:r>
    </w:p>
    <w:p w14:paraId="7F734275" w14:textId="1727EC21" w:rsidR="00BE2EB4" w:rsidRPr="008D1D17" w:rsidRDefault="00BE2EB4" w:rsidP="00BE2EB4">
      <w:pPr>
        <w:pStyle w:val="BodyText"/>
        <w:numPr>
          <w:ilvl w:val="0"/>
          <w:numId w:val="20"/>
        </w:numPr>
        <w:spacing w:after="0" w:line="360" w:lineRule="auto"/>
        <w:jc w:val="both"/>
        <w:rPr>
          <w:rFonts w:cs="Arial"/>
          <w:sz w:val="24"/>
          <w:szCs w:val="24"/>
        </w:rPr>
      </w:pPr>
      <w:r w:rsidRPr="008D1D17">
        <w:rPr>
          <w:rFonts w:cs="Arial"/>
          <w:sz w:val="24"/>
          <w:szCs w:val="24"/>
        </w:rPr>
        <w:t xml:space="preserve">The ability of </w:t>
      </w:r>
      <w:r w:rsidR="00A63BF5">
        <w:rPr>
          <w:rFonts w:cs="Arial"/>
          <w:sz w:val="24"/>
          <w:szCs w:val="24"/>
        </w:rPr>
        <w:t>the CAOD</w:t>
      </w:r>
      <w:r>
        <w:rPr>
          <w:rFonts w:cs="Arial"/>
          <w:sz w:val="24"/>
          <w:szCs w:val="24"/>
        </w:rPr>
        <w:t xml:space="preserve"> </w:t>
      </w:r>
      <w:r w:rsidRPr="008D1D17">
        <w:rPr>
          <w:rFonts w:cs="Arial"/>
          <w:sz w:val="24"/>
          <w:szCs w:val="24"/>
        </w:rPr>
        <w:t>to learn from its problems.</w:t>
      </w:r>
    </w:p>
    <w:p w14:paraId="03C97FA3" w14:textId="77777777" w:rsidR="00BE2EB4" w:rsidRPr="008D1D17" w:rsidRDefault="00BE2EB4" w:rsidP="00BE2EB4">
      <w:pPr>
        <w:pStyle w:val="BodyText"/>
        <w:numPr>
          <w:ilvl w:val="0"/>
          <w:numId w:val="20"/>
        </w:numPr>
        <w:spacing w:after="0" w:line="360" w:lineRule="auto"/>
        <w:jc w:val="both"/>
        <w:rPr>
          <w:rFonts w:cs="Arial"/>
          <w:sz w:val="24"/>
          <w:szCs w:val="24"/>
        </w:rPr>
      </w:pPr>
      <w:r w:rsidRPr="008D1D17">
        <w:rPr>
          <w:rFonts w:cs="Arial"/>
          <w:sz w:val="24"/>
          <w:szCs w:val="24"/>
        </w:rPr>
        <w:t xml:space="preserve">The commitment and speed with which corrective actions are implemented. </w:t>
      </w:r>
    </w:p>
    <w:p w14:paraId="643250E0" w14:textId="77777777" w:rsidR="00BE2EB4" w:rsidRPr="008D1D17" w:rsidRDefault="00BE2EB4" w:rsidP="00BE2EB4">
      <w:pPr>
        <w:pStyle w:val="BodyText"/>
        <w:spacing w:after="0" w:line="360" w:lineRule="auto"/>
        <w:ind w:left="1080"/>
        <w:jc w:val="both"/>
        <w:rPr>
          <w:rFonts w:cs="Arial"/>
          <w:sz w:val="24"/>
          <w:szCs w:val="24"/>
        </w:rPr>
      </w:pPr>
    </w:p>
    <w:p w14:paraId="79559835" w14:textId="77777777" w:rsidR="00BE2EB4" w:rsidRPr="008D1D17" w:rsidRDefault="00BE2EB4" w:rsidP="00BE2EB4">
      <w:pPr>
        <w:pStyle w:val="BodyText"/>
        <w:spacing w:line="360" w:lineRule="auto"/>
        <w:rPr>
          <w:rFonts w:cs="Arial"/>
          <w:sz w:val="24"/>
          <w:szCs w:val="24"/>
        </w:rPr>
      </w:pPr>
      <w:r w:rsidRPr="00F51627">
        <w:rPr>
          <w:rFonts w:cs="Arial"/>
          <w:sz w:val="24"/>
          <w:szCs w:val="24"/>
        </w:rPr>
        <w:t>The Treasurer is the Trustee</w:t>
      </w:r>
      <w:r w:rsidRPr="008D1D17">
        <w:rPr>
          <w:rFonts w:cs="Arial"/>
          <w:sz w:val="24"/>
          <w:szCs w:val="24"/>
        </w:rPr>
        <w:t xml:space="preserve"> with the responsibility for co-ordinating all risk management activities and will prepare a report of significant changes to the risk register every two months to support the CEO report and will review the effectiveness of the internal control system annually for consideration by the Board of Trustees. </w:t>
      </w:r>
    </w:p>
    <w:p w14:paraId="63BD2C9A" w14:textId="77777777" w:rsidR="00BE2EB4" w:rsidRPr="001111EC" w:rsidRDefault="00BE2EB4" w:rsidP="00BE2EB4">
      <w:pPr>
        <w:pStyle w:val="BodyText"/>
        <w:numPr>
          <w:ilvl w:val="0"/>
          <w:numId w:val="1"/>
        </w:numPr>
        <w:spacing w:line="360" w:lineRule="auto"/>
        <w:jc w:val="both"/>
        <w:rPr>
          <w:rFonts w:cs="Arial"/>
          <w:b/>
          <w:bCs/>
          <w:sz w:val="24"/>
          <w:szCs w:val="24"/>
        </w:rPr>
      </w:pPr>
      <w:r w:rsidRPr="001111EC">
        <w:rPr>
          <w:rFonts w:cs="Arial"/>
          <w:b/>
          <w:bCs/>
          <w:sz w:val="24"/>
          <w:szCs w:val="24"/>
        </w:rPr>
        <w:t xml:space="preserve">Policy revision </w:t>
      </w:r>
    </w:p>
    <w:p w14:paraId="6B64F9D1" w14:textId="77777777" w:rsidR="00BE2EB4" w:rsidRPr="008D1D17" w:rsidRDefault="00BE2EB4" w:rsidP="00BE2EB4">
      <w:pPr>
        <w:pStyle w:val="BodyText"/>
        <w:spacing w:line="360" w:lineRule="auto"/>
        <w:jc w:val="both"/>
        <w:rPr>
          <w:rFonts w:cs="Arial"/>
          <w:sz w:val="24"/>
          <w:szCs w:val="24"/>
        </w:rPr>
      </w:pPr>
      <w:r w:rsidRPr="008D1D17">
        <w:rPr>
          <w:rFonts w:cs="Arial"/>
          <w:sz w:val="24"/>
          <w:szCs w:val="24"/>
        </w:rPr>
        <w:t>This policy will be reviewed every three years and amended as necessary, or earlier in accordance with any forthcoming legislation. All members of staff and volunteers should pass suggestions or recommendations, for the revision of any aspect of this policy to the Board of Trustees.</w:t>
      </w: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3050"/>
        <w:gridCol w:w="3013"/>
      </w:tblGrid>
      <w:tr w:rsidR="00BE2EB4" w:rsidRPr="00D20C1B" w14:paraId="67DB13C2" w14:textId="77777777" w:rsidTr="00F52AF8">
        <w:tc>
          <w:tcPr>
            <w:tcW w:w="2953" w:type="dxa"/>
            <w:shd w:val="clear" w:color="auto" w:fill="auto"/>
          </w:tcPr>
          <w:p w14:paraId="1BD0BA05" w14:textId="77777777" w:rsidR="00BE2EB4" w:rsidRPr="00D20C1B" w:rsidRDefault="00BE2EB4" w:rsidP="00F52AF8">
            <w:pPr>
              <w:spacing w:line="276" w:lineRule="auto"/>
              <w:rPr>
                <w:rFonts w:cs="Arial"/>
                <w:sz w:val="24"/>
                <w:szCs w:val="24"/>
              </w:rPr>
            </w:pPr>
            <w:r w:rsidRPr="00D20C1B">
              <w:rPr>
                <w:rFonts w:cs="Arial"/>
                <w:sz w:val="24"/>
                <w:szCs w:val="24"/>
              </w:rPr>
              <w:t xml:space="preserve">Date </w:t>
            </w:r>
          </w:p>
        </w:tc>
        <w:tc>
          <w:tcPr>
            <w:tcW w:w="3050" w:type="dxa"/>
            <w:shd w:val="clear" w:color="auto" w:fill="auto"/>
          </w:tcPr>
          <w:p w14:paraId="317D054B" w14:textId="77777777" w:rsidR="00BE2EB4" w:rsidRPr="00D20C1B" w:rsidRDefault="00BE2EB4" w:rsidP="00F52AF8">
            <w:pPr>
              <w:spacing w:line="276" w:lineRule="auto"/>
              <w:rPr>
                <w:rFonts w:cs="Arial"/>
                <w:sz w:val="24"/>
                <w:szCs w:val="24"/>
              </w:rPr>
            </w:pPr>
            <w:r w:rsidRPr="00D20C1B">
              <w:rPr>
                <w:rFonts w:cs="Arial"/>
                <w:sz w:val="24"/>
                <w:szCs w:val="24"/>
              </w:rPr>
              <w:t>Changes made</w:t>
            </w:r>
          </w:p>
        </w:tc>
        <w:tc>
          <w:tcPr>
            <w:tcW w:w="3013" w:type="dxa"/>
            <w:shd w:val="clear" w:color="auto" w:fill="auto"/>
          </w:tcPr>
          <w:p w14:paraId="2440DFEC" w14:textId="77777777" w:rsidR="00BE2EB4" w:rsidRPr="00D20C1B" w:rsidRDefault="00BE2EB4" w:rsidP="00F52AF8">
            <w:pPr>
              <w:spacing w:line="276" w:lineRule="auto"/>
              <w:rPr>
                <w:rFonts w:cs="Arial"/>
                <w:sz w:val="24"/>
                <w:szCs w:val="24"/>
              </w:rPr>
            </w:pPr>
            <w:r w:rsidRPr="00D20C1B">
              <w:rPr>
                <w:rFonts w:cs="Arial"/>
                <w:sz w:val="24"/>
                <w:szCs w:val="24"/>
              </w:rPr>
              <w:t>Review date</w:t>
            </w:r>
          </w:p>
        </w:tc>
      </w:tr>
      <w:tr w:rsidR="00BE2EB4" w:rsidRPr="00D20C1B" w14:paraId="194C7C93" w14:textId="77777777" w:rsidTr="00F52AF8">
        <w:tc>
          <w:tcPr>
            <w:tcW w:w="2953" w:type="dxa"/>
            <w:shd w:val="clear" w:color="auto" w:fill="auto"/>
          </w:tcPr>
          <w:p w14:paraId="5A91EE10" w14:textId="23269F12" w:rsidR="00BE2EB4" w:rsidRPr="00D20C1B" w:rsidRDefault="00BE2EB4" w:rsidP="00F52AF8">
            <w:pPr>
              <w:spacing w:line="276" w:lineRule="auto"/>
              <w:rPr>
                <w:rFonts w:cs="Arial"/>
                <w:sz w:val="24"/>
                <w:szCs w:val="24"/>
              </w:rPr>
            </w:pPr>
          </w:p>
        </w:tc>
        <w:tc>
          <w:tcPr>
            <w:tcW w:w="3050" w:type="dxa"/>
            <w:shd w:val="clear" w:color="auto" w:fill="auto"/>
          </w:tcPr>
          <w:p w14:paraId="2B66CDEE" w14:textId="0487ED08" w:rsidR="00BE2EB4" w:rsidRPr="00D20C1B" w:rsidRDefault="00BE2EB4" w:rsidP="00F52AF8">
            <w:pPr>
              <w:spacing w:line="276" w:lineRule="auto"/>
              <w:rPr>
                <w:rFonts w:cs="Arial"/>
                <w:sz w:val="24"/>
                <w:szCs w:val="24"/>
              </w:rPr>
            </w:pPr>
          </w:p>
        </w:tc>
        <w:tc>
          <w:tcPr>
            <w:tcW w:w="3013" w:type="dxa"/>
            <w:shd w:val="clear" w:color="auto" w:fill="auto"/>
          </w:tcPr>
          <w:p w14:paraId="21F6EF71" w14:textId="334EC3E4" w:rsidR="00BE2EB4" w:rsidRPr="00D20C1B" w:rsidRDefault="00BE2EB4" w:rsidP="00F52AF8">
            <w:pPr>
              <w:spacing w:line="276" w:lineRule="auto"/>
              <w:rPr>
                <w:rFonts w:cs="Arial"/>
                <w:sz w:val="24"/>
                <w:szCs w:val="24"/>
              </w:rPr>
            </w:pPr>
          </w:p>
        </w:tc>
      </w:tr>
      <w:tr w:rsidR="00BE2EB4" w:rsidRPr="00D20C1B" w14:paraId="1678A7C0" w14:textId="77777777" w:rsidTr="00F52AF8">
        <w:tc>
          <w:tcPr>
            <w:tcW w:w="2953" w:type="dxa"/>
            <w:shd w:val="clear" w:color="auto" w:fill="auto"/>
          </w:tcPr>
          <w:p w14:paraId="2653C18F" w14:textId="77777777" w:rsidR="00BE2EB4" w:rsidRPr="00D20C1B" w:rsidRDefault="00BE2EB4" w:rsidP="00F52AF8">
            <w:pPr>
              <w:spacing w:line="276" w:lineRule="auto"/>
              <w:rPr>
                <w:rFonts w:cs="Arial"/>
                <w:sz w:val="24"/>
                <w:szCs w:val="24"/>
              </w:rPr>
            </w:pPr>
          </w:p>
        </w:tc>
        <w:tc>
          <w:tcPr>
            <w:tcW w:w="3050" w:type="dxa"/>
            <w:shd w:val="clear" w:color="auto" w:fill="auto"/>
          </w:tcPr>
          <w:p w14:paraId="76356097" w14:textId="77777777" w:rsidR="00BE2EB4" w:rsidRPr="00D20C1B" w:rsidRDefault="00BE2EB4" w:rsidP="00F52AF8">
            <w:pPr>
              <w:spacing w:line="276" w:lineRule="auto"/>
              <w:rPr>
                <w:rFonts w:cs="Arial"/>
                <w:sz w:val="24"/>
                <w:szCs w:val="24"/>
              </w:rPr>
            </w:pPr>
          </w:p>
        </w:tc>
        <w:tc>
          <w:tcPr>
            <w:tcW w:w="3013" w:type="dxa"/>
            <w:shd w:val="clear" w:color="auto" w:fill="auto"/>
          </w:tcPr>
          <w:p w14:paraId="78C7724B" w14:textId="77777777" w:rsidR="00BE2EB4" w:rsidRPr="00D20C1B" w:rsidRDefault="00BE2EB4" w:rsidP="00F52AF8">
            <w:pPr>
              <w:spacing w:line="276" w:lineRule="auto"/>
              <w:rPr>
                <w:rFonts w:cs="Arial"/>
                <w:sz w:val="24"/>
                <w:szCs w:val="24"/>
              </w:rPr>
            </w:pPr>
          </w:p>
        </w:tc>
      </w:tr>
    </w:tbl>
    <w:p w14:paraId="2DC83802" w14:textId="77777777" w:rsidR="00BE2EB4" w:rsidRDefault="00BE2EB4" w:rsidP="00BE2EB4">
      <w:pPr>
        <w:pStyle w:val="BodyText"/>
        <w:spacing w:line="360" w:lineRule="auto"/>
        <w:jc w:val="both"/>
        <w:rPr>
          <w:rFonts w:cs="Arial"/>
          <w:sz w:val="24"/>
          <w:szCs w:val="24"/>
        </w:rPr>
      </w:pPr>
    </w:p>
    <w:p w14:paraId="75197499" w14:textId="77777777" w:rsidR="00BE2EB4" w:rsidRDefault="00BE2EB4" w:rsidP="00BE2EB4">
      <w:pPr>
        <w:pStyle w:val="BodyText"/>
        <w:spacing w:line="360" w:lineRule="auto"/>
        <w:jc w:val="both"/>
        <w:rPr>
          <w:rStyle w:val="Hyperlink"/>
        </w:rPr>
      </w:pPr>
      <w:hyperlink r:id="rId8" w:history="1">
        <w:r>
          <w:rPr>
            <w:rStyle w:val="Hyperlink"/>
          </w:rPr>
          <w:t>A toolkit for effective risk management – Moore Kingston Smith (mooreks.co.uk)</w:t>
        </w:r>
      </w:hyperlink>
      <w:r>
        <w:rPr>
          <w:rStyle w:val="Hyperlink"/>
        </w:rPr>
        <w:t xml:space="preserve"> </w:t>
      </w:r>
    </w:p>
    <w:p w14:paraId="32D212CC" w14:textId="77777777" w:rsidR="00BE2EB4" w:rsidRDefault="00BE2EB4" w:rsidP="00CA19A1">
      <w:pPr>
        <w:spacing w:line="276" w:lineRule="auto"/>
        <w:rPr>
          <w:rFonts w:ascii="Arial" w:hAnsi="Arial" w:cs="Arial"/>
          <w:b/>
          <w:bCs/>
          <w:sz w:val="24"/>
          <w:szCs w:val="24"/>
        </w:rPr>
      </w:pPr>
    </w:p>
    <w:p w14:paraId="538FB0F0" w14:textId="77777777" w:rsidR="00BE2EB4" w:rsidRDefault="00BE2EB4" w:rsidP="00CA19A1">
      <w:pPr>
        <w:spacing w:line="276" w:lineRule="auto"/>
        <w:rPr>
          <w:rFonts w:ascii="Arial" w:hAnsi="Arial" w:cs="Arial"/>
          <w:b/>
          <w:bCs/>
          <w:sz w:val="24"/>
          <w:szCs w:val="24"/>
        </w:rPr>
      </w:pPr>
    </w:p>
    <w:p w14:paraId="3C8DEFD6" w14:textId="77777777" w:rsidR="00BE2EB4" w:rsidRDefault="00BE2EB4" w:rsidP="00CA19A1">
      <w:pPr>
        <w:spacing w:line="276" w:lineRule="auto"/>
        <w:rPr>
          <w:rFonts w:ascii="Arial" w:hAnsi="Arial" w:cs="Arial"/>
          <w:b/>
          <w:bCs/>
          <w:sz w:val="24"/>
          <w:szCs w:val="24"/>
        </w:rPr>
      </w:pPr>
    </w:p>
    <w:p w14:paraId="488E0A95" w14:textId="77777777" w:rsidR="00BE2EB4" w:rsidRDefault="00BE2EB4" w:rsidP="00CA19A1">
      <w:pPr>
        <w:spacing w:line="276" w:lineRule="auto"/>
        <w:rPr>
          <w:rFonts w:ascii="Arial" w:hAnsi="Arial" w:cs="Arial"/>
          <w:b/>
          <w:bCs/>
          <w:sz w:val="24"/>
          <w:szCs w:val="24"/>
        </w:rPr>
      </w:pPr>
    </w:p>
    <w:p w14:paraId="77FFCC40" w14:textId="77777777" w:rsidR="00BE2EB4" w:rsidRDefault="00BE2EB4" w:rsidP="00CA19A1">
      <w:pPr>
        <w:spacing w:line="276" w:lineRule="auto"/>
        <w:rPr>
          <w:rFonts w:ascii="Arial" w:hAnsi="Arial" w:cs="Arial"/>
          <w:b/>
          <w:bCs/>
          <w:sz w:val="24"/>
          <w:szCs w:val="24"/>
        </w:rPr>
      </w:pPr>
    </w:p>
    <w:p w14:paraId="4B2F7384" w14:textId="0C38BEE3" w:rsidR="00CA19A1" w:rsidRPr="008C7ACD" w:rsidRDefault="008C7ACD" w:rsidP="00CA19A1">
      <w:pPr>
        <w:spacing w:line="276" w:lineRule="auto"/>
        <w:rPr>
          <w:rFonts w:ascii="Arial" w:hAnsi="Arial" w:cs="Arial"/>
          <w:b/>
          <w:bCs/>
          <w:sz w:val="24"/>
          <w:szCs w:val="24"/>
        </w:rPr>
      </w:pPr>
      <w:r w:rsidRPr="008C7ACD">
        <w:rPr>
          <w:rFonts w:ascii="Arial" w:hAnsi="Arial" w:cs="Arial"/>
          <w:b/>
          <w:bCs/>
          <w:sz w:val="24"/>
          <w:szCs w:val="24"/>
        </w:rPr>
        <w:t>Appendix 1</w:t>
      </w:r>
    </w:p>
    <w:p w14:paraId="27C8EC07" w14:textId="5C2AED50" w:rsidR="008C7ACD" w:rsidRPr="008C7ACD" w:rsidRDefault="008C7ACD" w:rsidP="00CA19A1">
      <w:pPr>
        <w:spacing w:line="276" w:lineRule="auto"/>
        <w:rPr>
          <w:rFonts w:ascii="Arial" w:hAnsi="Arial" w:cs="Arial"/>
          <w:b/>
          <w:bCs/>
          <w:sz w:val="24"/>
          <w:szCs w:val="24"/>
        </w:rPr>
      </w:pPr>
      <w:r w:rsidRPr="008C7ACD">
        <w:rPr>
          <w:rFonts w:ascii="Arial" w:hAnsi="Arial" w:cs="Arial"/>
          <w:b/>
          <w:bCs/>
          <w:sz w:val="24"/>
          <w:szCs w:val="24"/>
        </w:rPr>
        <w:t>Risk Mapping</w:t>
      </w:r>
    </w:p>
    <w:p w14:paraId="72EA1425" w14:textId="474ABF03" w:rsidR="008C7ACD" w:rsidRPr="00A80437" w:rsidRDefault="00A80437" w:rsidP="00CA19A1">
      <w:pPr>
        <w:spacing w:line="276" w:lineRule="auto"/>
        <w:rPr>
          <w:rFonts w:ascii="Arial" w:hAnsi="Arial" w:cs="Arial"/>
          <w:sz w:val="24"/>
          <w:szCs w:val="24"/>
        </w:rPr>
      </w:pPr>
      <w:r w:rsidRPr="0021231F">
        <w:rPr>
          <w:rFonts w:ascii="Arial" w:hAnsi="Arial" w:cs="Arial"/>
          <w:b/>
          <w:bCs/>
          <w:noProof/>
          <w:sz w:val="24"/>
          <w:szCs w:val="24"/>
        </w:rPr>
        <mc:AlternateContent>
          <mc:Choice Requires="wps">
            <w:drawing>
              <wp:anchor distT="45720" distB="45720" distL="114300" distR="114300" simplePos="0" relativeHeight="251661312" behindDoc="0" locked="0" layoutInCell="1" allowOverlap="1" wp14:anchorId="0BC1C384" wp14:editId="5C39F8C3">
                <wp:simplePos x="0" y="0"/>
                <wp:positionH relativeFrom="margin">
                  <wp:align>left</wp:align>
                </wp:positionH>
                <wp:positionV relativeFrom="paragraph">
                  <wp:posOffset>616944</wp:posOffset>
                </wp:positionV>
                <wp:extent cx="723900" cy="332359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323590"/>
                        </a:xfrm>
                        <a:prstGeom prst="rect">
                          <a:avLst/>
                        </a:prstGeom>
                        <a:solidFill>
                          <a:srgbClr val="FFFFFF"/>
                        </a:solidFill>
                        <a:ln w="9525">
                          <a:solidFill>
                            <a:schemeClr val="bg1"/>
                          </a:solidFill>
                          <a:miter lim="800000"/>
                          <a:headEnd/>
                          <a:tailEnd/>
                        </a:ln>
                      </wps:spPr>
                      <wps:txbx>
                        <w:txbxContent>
                          <w:p w14:paraId="2A2F0EA1" w14:textId="08B03E02" w:rsidR="0021231F" w:rsidRPr="00C5520B" w:rsidRDefault="0021231F">
                            <w:pPr>
                              <w:rPr>
                                <w:rFonts w:ascii="Arial" w:hAnsi="Arial" w:cs="Arial"/>
                                <w:color w:val="2F5496" w:themeColor="accent1" w:themeShade="BF"/>
                                <w:sz w:val="28"/>
                                <w:szCs w:val="28"/>
                              </w:rPr>
                            </w:pPr>
                            <w:r w:rsidRPr="00C1689D">
                              <w:rPr>
                                <w:rFonts w:ascii="Arial" w:hAnsi="Arial" w:cs="Arial"/>
                                <w:b/>
                                <w:bCs/>
                                <w:color w:val="2F5496" w:themeColor="accent1" w:themeShade="BF"/>
                                <w:sz w:val="32"/>
                                <w:szCs w:val="32"/>
                              </w:rPr>
                              <w:t>LIK</w:t>
                            </w:r>
                            <w:r w:rsidR="00A80437">
                              <w:rPr>
                                <w:rFonts w:ascii="Arial" w:hAnsi="Arial" w:cs="Arial"/>
                                <w:b/>
                                <w:bCs/>
                                <w:color w:val="2F5496" w:themeColor="accent1" w:themeShade="BF"/>
                                <w:sz w:val="32"/>
                                <w:szCs w:val="32"/>
                              </w:rPr>
                              <w:t>EL</w:t>
                            </w:r>
                            <w:r w:rsidRPr="00C1689D">
                              <w:rPr>
                                <w:rFonts w:ascii="Arial" w:hAnsi="Arial" w:cs="Arial"/>
                                <w:b/>
                                <w:bCs/>
                                <w:color w:val="2F5496" w:themeColor="accent1" w:themeShade="BF"/>
                                <w:sz w:val="32"/>
                                <w:szCs w:val="32"/>
                              </w:rPr>
                              <w:t>I</w:t>
                            </w:r>
                            <w:r w:rsidR="00C5520B" w:rsidRPr="00C1689D">
                              <w:rPr>
                                <w:rFonts w:ascii="Arial" w:hAnsi="Arial" w:cs="Arial"/>
                                <w:b/>
                                <w:bCs/>
                                <w:color w:val="2F5496" w:themeColor="accent1" w:themeShade="BF"/>
                                <w:sz w:val="32"/>
                                <w:szCs w:val="32"/>
                              </w:rPr>
                              <w:t>HOOD OF</w:t>
                            </w:r>
                            <w:r w:rsidR="00C5520B" w:rsidRPr="00C5520B">
                              <w:rPr>
                                <w:rFonts w:ascii="Arial" w:hAnsi="Arial" w:cs="Arial"/>
                                <w:color w:val="2F5496" w:themeColor="accent1" w:themeShade="BF"/>
                                <w:sz w:val="28"/>
                                <w:szCs w:val="28"/>
                              </w:rPr>
                              <w:t xml:space="preserve"> </w:t>
                            </w:r>
                            <w:r w:rsidR="00C5520B" w:rsidRPr="00C1689D">
                              <w:rPr>
                                <w:rFonts w:ascii="Arial" w:hAnsi="Arial" w:cs="Arial"/>
                                <w:b/>
                                <w:bCs/>
                                <w:color w:val="2F5496" w:themeColor="accent1" w:themeShade="BF"/>
                                <w:sz w:val="32"/>
                                <w:szCs w:val="32"/>
                              </w:rPr>
                              <w:t>OCCURRENCE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1C384" id="_x0000_t202" coordsize="21600,21600" o:spt="202" path="m,l,21600r21600,l21600,xe">
                <v:stroke joinstyle="miter"/>
                <v:path gradientshapeok="t" o:connecttype="rect"/>
              </v:shapetype>
              <v:shape id="Text Box 2" o:spid="_x0000_s1026" type="#_x0000_t202" style="position:absolute;margin-left:0;margin-top:48.6pt;width:57pt;height:261.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" strokecolor="white [3212]">
                <v:textbox style="layout-flow:vertical;mso-layout-flow-alt:bottom-to-top">
                  <w:txbxContent>
                    <w:p w14:paraId="2A2F0EA1" w14:textId="08B03E02" w:rsidR="0021231F" w:rsidRPr="00C5520B" w:rsidRDefault="0021231F">
                      <w:pPr>
                        <w:rPr>
                          <w:rFonts w:ascii="Arial" w:hAnsi="Arial" w:cs="Arial"/>
                          <w:color w:val="2F5496" w:themeColor="accent1" w:themeShade="BF"/>
                          <w:sz w:val="28"/>
                          <w:szCs w:val="28"/>
                        </w:rPr>
                      </w:pPr>
                      <w:r w:rsidRPr="00C1689D">
                        <w:rPr>
                          <w:rFonts w:ascii="Arial" w:hAnsi="Arial" w:cs="Arial"/>
                          <w:b/>
                          <w:bCs/>
                          <w:color w:val="2F5496" w:themeColor="accent1" w:themeShade="BF"/>
                          <w:sz w:val="32"/>
                          <w:szCs w:val="32"/>
                        </w:rPr>
                        <w:t>LIK</w:t>
                      </w:r>
                      <w:r w:rsidR="00A80437">
                        <w:rPr>
                          <w:rFonts w:ascii="Arial" w:hAnsi="Arial" w:cs="Arial"/>
                          <w:b/>
                          <w:bCs/>
                          <w:color w:val="2F5496" w:themeColor="accent1" w:themeShade="BF"/>
                          <w:sz w:val="32"/>
                          <w:szCs w:val="32"/>
                        </w:rPr>
                        <w:t>EL</w:t>
                      </w:r>
                      <w:r w:rsidRPr="00C1689D">
                        <w:rPr>
                          <w:rFonts w:ascii="Arial" w:hAnsi="Arial" w:cs="Arial"/>
                          <w:b/>
                          <w:bCs/>
                          <w:color w:val="2F5496" w:themeColor="accent1" w:themeShade="BF"/>
                          <w:sz w:val="32"/>
                          <w:szCs w:val="32"/>
                        </w:rPr>
                        <w:t>I</w:t>
                      </w:r>
                      <w:r w:rsidR="00C5520B" w:rsidRPr="00C1689D">
                        <w:rPr>
                          <w:rFonts w:ascii="Arial" w:hAnsi="Arial" w:cs="Arial"/>
                          <w:b/>
                          <w:bCs/>
                          <w:color w:val="2F5496" w:themeColor="accent1" w:themeShade="BF"/>
                          <w:sz w:val="32"/>
                          <w:szCs w:val="32"/>
                        </w:rPr>
                        <w:t>HOOD OF</w:t>
                      </w:r>
                      <w:r w:rsidR="00C5520B" w:rsidRPr="00C5520B">
                        <w:rPr>
                          <w:rFonts w:ascii="Arial" w:hAnsi="Arial" w:cs="Arial"/>
                          <w:color w:val="2F5496" w:themeColor="accent1" w:themeShade="BF"/>
                          <w:sz w:val="28"/>
                          <w:szCs w:val="28"/>
                        </w:rPr>
                        <w:t xml:space="preserve"> </w:t>
                      </w:r>
                      <w:r w:rsidR="00C5520B" w:rsidRPr="00C1689D">
                        <w:rPr>
                          <w:rFonts w:ascii="Arial" w:hAnsi="Arial" w:cs="Arial"/>
                          <w:b/>
                          <w:bCs/>
                          <w:color w:val="2F5496" w:themeColor="accent1" w:themeShade="BF"/>
                          <w:sz w:val="32"/>
                          <w:szCs w:val="32"/>
                        </w:rPr>
                        <w:t>OCCURRENCE</w:t>
                      </w:r>
                    </w:p>
                  </w:txbxContent>
                </v:textbox>
                <w10:wrap type="square" anchorx="margin"/>
              </v:shape>
            </w:pict>
          </mc:Fallback>
        </mc:AlternateContent>
      </w:r>
      <w:r w:rsidR="00C1689D" w:rsidRPr="00C1689D">
        <w:rPr>
          <w:rFonts w:ascii="Arial" w:hAnsi="Arial" w:cs="Arial"/>
          <w:noProof/>
          <w:sz w:val="24"/>
          <w:szCs w:val="24"/>
        </w:rPr>
        <mc:AlternateContent>
          <mc:Choice Requires="wps">
            <w:drawing>
              <wp:anchor distT="45720" distB="45720" distL="114300" distR="114300" simplePos="0" relativeHeight="251671552" behindDoc="0" locked="0" layoutInCell="1" allowOverlap="1" wp14:anchorId="35D90C43" wp14:editId="1C0CA551">
                <wp:simplePos x="0" y="0"/>
                <wp:positionH relativeFrom="column">
                  <wp:posOffset>2467003</wp:posOffset>
                </wp:positionH>
                <wp:positionV relativeFrom="paragraph">
                  <wp:posOffset>3980318</wp:posOffset>
                </wp:positionV>
                <wp:extent cx="558800" cy="46355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463550"/>
                        </a:xfrm>
                        <a:prstGeom prst="rect">
                          <a:avLst/>
                        </a:prstGeom>
                        <a:solidFill>
                          <a:srgbClr val="FFFFFF"/>
                        </a:solidFill>
                        <a:ln w="9525">
                          <a:noFill/>
                          <a:miter lim="800000"/>
                          <a:headEnd/>
                          <a:tailEnd/>
                        </a:ln>
                      </wps:spPr>
                      <wps:txbx>
                        <w:txbxContent>
                          <w:p w14:paraId="56A4F5B3" w14:textId="528D4FC7" w:rsidR="00C1689D" w:rsidRPr="00C1689D" w:rsidRDefault="00C1689D" w:rsidP="00C1689D">
                            <w:pPr>
                              <w:jc w:val="center"/>
                              <w:rPr>
                                <w:b/>
                                <w:bCs/>
                                <w:sz w:val="24"/>
                                <w:szCs w:val="24"/>
                              </w:rPr>
                            </w:pPr>
                            <w:r>
                              <w:rPr>
                                <w:b/>
                                <w:bCs/>
                                <w:sz w:val="24"/>
                                <w:szCs w:val="24"/>
                              </w:rPr>
                              <w:t>LOW</w:t>
                            </w:r>
                            <w:r w:rsidRPr="00C1689D">
                              <w:rPr>
                                <w:b/>
                                <w:bCs/>
                                <w:sz w:val="24"/>
                                <w:szCs w:val="24"/>
                              </w:rPr>
                              <w:t>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90C43" id="_x0000_s1027" type="#_x0000_t202" style="position:absolute;margin-left:194.25pt;margin-top:313.4pt;width:44pt;height:3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" stroked="f">
                <v:textbox>
                  <w:txbxContent>
                    <w:p w14:paraId="56A4F5B3" w14:textId="528D4FC7" w:rsidR="00C1689D" w:rsidRPr="00C1689D" w:rsidRDefault="00C1689D" w:rsidP="00C1689D">
                      <w:pPr>
                        <w:jc w:val="center"/>
                        <w:rPr>
                          <w:b/>
                          <w:bCs/>
                          <w:sz w:val="24"/>
                          <w:szCs w:val="24"/>
                        </w:rPr>
                      </w:pPr>
                      <w:r>
                        <w:rPr>
                          <w:b/>
                          <w:bCs/>
                          <w:sz w:val="24"/>
                          <w:szCs w:val="24"/>
                        </w:rPr>
                        <w:t>LOW</w:t>
                      </w:r>
                      <w:r w:rsidRPr="00C1689D">
                        <w:rPr>
                          <w:b/>
                          <w:bCs/>
                          <w:sz w:val="24"/>
                          <w:szCs w:val="24"/>
                        </w:rPr>
                        <w:t>RISK</w:t>
                      </w:r>
                    </w:p>
                  </w:txbxContent>
                </v:textbox>
                <w10:wrap type="square"/>
              </v:shape>
            </w:pict>
          </mc:Fallback>
        </mc:AlternateContent>
      </w:r>
      <w:r w:rsidR="00C1689D" w:rsidRPr="00C1689D">
        <w:rPr>
          <w:rFonts w:ascii="Arial" w:hAnsi="Arial" w:cs="Arial"/>
          <w:noProof/>
          <w:sz w:val="24"/>
          <w:szCs w:val="24"/>
        </w:rPr>
        <mc:AlternateContent>
          <mc:Choice Requires="wps">
            <w:drawing>
              <wp:anchor distT="45720" distB="45720" distL="114300" distR="114300" simplePos="0" relativeHeight="251667456" behindDoc="0" locked="0" layoutInCell="1" allowOverlap="1" wp14:anchorId="6FD0F88E" wp14:editId="66163478">
                <wp:simplePos x="0" y="0"/>
                <wp:positionH relativeFrom="column">
                  <wp:posOffset>4552950</wp:posOffset>
                </wp:positionH>
                <wp:positionV relativeFrom="paragraph">
                  <wp:posOffset>2019935</wp:posOffset>
                </wp:positionV>
                <wp:extent cx="558800" cy="4635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463550"/>
                        </a:xfrm>
                        <a:prstGeom prst="rect">
                          <a:avLst/>
                        </a:prstGeom>
                        <a:solidFill>
                          <a:srgbClr val="FFFFFF"/>
                        </a:solidFill>
                        <a:ln w="9525">
                          <a:noFill/>
                          <a:miter lim="800000"/>
                          <a:headEnd/>
                          <a:tailEnd/>
                        </a:ln>
                      </wps:spPr>
                      <wps:txbx>
                        <w:txbxContent>
                          <w:p w14:paraId="426CE70E" w14:textId="77777777" w:rsidR="00C1689D" w:rsidRPr="00C1689D" w:rsidRDefault="00C1689D" w:rsidP="00C1689D">
                            <w:pPr>
                              <w:jc w:val="center"/>
                              <w:rPr>
                                <w:b/>
                                <w:bCs/>
                                <w:sz w:val="24"/>
                                <w:szCs w:val="24"/>
                              </w:rPr>
                            </w:pPr>
                            <w:r w:rsidRPr="00C1689D">
                              <w:rPr>
                                <w:b/>
                                <w:bCs/>
                                <w:sz w:val="24"/>
                                <w:szCs w:val="24"/>
                              </w:rPr>
                              <w:t>HIGH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0F88E" id="_x0000_s1028" type="#_x0000_t202" style="position:absolute;margin-left:358.5pt;margin-top:159.05pt;width:44pt;height:3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" stroked="f">
                <v:textbox>
                  <w:txbxContent>
                    <w:p w14:paraId="426CE70E" w14:textId="77777777" w:rsidR="00C1689D" w:rsidRPr="00C1689D" w:rsidRDefault="00C1689D" w:rsidP="00C1689D">
                      <w:pPr>
                        <w:jc w:val="center"/>
                        <w:rPr>
                          <w:b/>
                          <w:bCs/>
                          <w:sz w:val="24"/>
                          <w:szCs w:val="24"/>
                        </w:rPr>
                      </w:pPr>
                      <w:r w:rsidRPr="00C1689D">
                        <w:rPr>
                          <w:b/>
                          <w:bCs/>
                          <w:sz w:val="24"/>
                          <w:szCs w:val="24"/>
                        </w:rPr>
                        <w:t>HIGH RISK</w:t>
                      </w:r>
                    </w:p>
                  </w:txbxContent>
                </v:textbox>
                <w10:wrap type="square"/>
              </v:shape>
            </w:pict>
          </mc:Fallback>
        </mc:AlternateContent>
      </w:r>
      <w:r w:rsidR="00C1689D" w:rsidRPr="00C1689D">
        <w:rPr>
          <w:rFonts w:ascii="Arial" w:hAnsi="Arial" w:cs="Arial"/>
          <w:noProof/>
          <w:sz w:val="24"/>
          <w:szCs w:val="24"/>
        </w:rPr>
        <mc:AlternateContent>
          <mc:Choice Requires="wps">
            <w:drawing>
              <wp:anchor distT="45720" distB="45720" distL="114300" distR="114300" simplePos="0" relativeHeight="251669504" behindDoc="0" locked="0" layoutInCell="1" allowOverlap="1" wp14:anchorId="72A16D02" wp14:editId="1423C46A">
                <wp:simplePos x="0" y="0"/>
                <wp:positionH relativeFrom="column">
                  <wp:posOffset>393700</wp:posOffset>
                </wp:positionH>
                <wp:positionV relativeFrom="paragraph">
                  <wp:posOffset>2019935</wp:posOffset>
                </wp:positionV>
                <wp:extent cx="558800" cy="4635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463550"/>
                        </a:xfrm>
                        <a:prstGeom prst="rect">
                          <a:avLst/>
                        </a:prstGeom>
                        <a:solidFill>
                          <a:srgbClr val="FFFFFF"/>
                        </a:solidFill>
                        <a:ln w="9525">
                          <a:noFill/>
                          <a:miter lim="800000"/>
                          <a:headEnd/>
                          <a:tailEnd/>
                        </a:ln>
                      </wps:spPr>
                      <wps:txbx>
                        <w:txbxContent>
                          <w:p w14:paraId="23D731DF" w14:textId="33403BA8" w:rsidR="00C1689D" w:rsidRPr="00C1689D" w:rsidRDefault="00C1689D" w:rsidP="00C1689D">
                            <w:pPr>
                              <w:jc w:val="center"/>
                              <w:rPr>
                                <w:b/>
                                <w:bCs/>
                                <w:sz w:val="24"/>
                                <w:szCs w:val="24"/>
                              </w:rPr>
                            </w:pPr>
                            <w:r>
                              <w:rPr>
                                <w:b/>
                                <w:bCs/>
                                <w:sz w:val="24"/>
                                <w:szCs w:val="24"/>
                              </w:rPr>
                              <w:t>LOW</w:t>
                            </w:r>
                            <w:r w:rsidRPr="00C1689D">
                              <w:rPr>
                                <w:b/>
                                <w:bCs/>
                                <w:sz w:val="24"/>
                                <w:szCs w:val="24"/>
                              </w:rPr>
                              <w:t>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16D02" id="_x0000_s1029" type="#_x0000_t202" style="position:absolute;margin-left:31pt;margin-top:159.05pt;width:44pt;height:3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" stroked="f">
                <v:textbox>
                  <w:txbxContent>
                    <w:p w14:paraId="23D731DF" w14:textId="33403BA8" w:rsidR="00C1689D" w:rsidRPr="00C1689D" w:rsidRDefault="00C1689D" w:rsidP="00C1689D">
                      <w:pPr>
                        <w:jc w:val="center"/>
                        <w:rPr>
                          <w:b/>
                          <w:bCs/>
                          <w:sz w:val="24"/>
                          <w:szCs w:val="24"/>
                        </w:rPr>
                      </w:pPr>
                      <w:r>
                        <w:rPr>
                          <w:b/>
                          <w:bCs/>
                          <w:sz w:val="24"/>
                          <w:szCs w:val="24"/>
                        </w:rPr>
                        <w:t>LOW</w:t>
                      </w:r>
                      <w:r w:rsidRPr="00C1689D">
                        <w:rPr>
                          <w:b/>
                          <w:bCs/>
                          <w:sz w:val="24"/>
                          <w:szCs w:val="24"/>
                        </w:rPr>
                        <w:t>RISK</w:t>
                      </w:r>
                    </w:p>
                  </w:txbxContent>
                </v:textbox>
                <w10:wrap type="square"/>
              </v:shape>
            </w:pict>
          </mc:Fallback>
        </mc:AlternateContent>
      </w:r>
      <w:r w:rsidR="00C1689D" w:rsidRPr="00C1689D">
        <w:rPr>
          <w:rFonts w:ascii="Arial" w:hAnsi="Arial" w:cs="Arial"/>
          <w:noProof/>
          <w:sz w:val="24"/>
          <w:szCs w:val="24"/>
        </w:rPr>
        <mc:AlternateContent>
          <mc:Choice Requires="wps">
            <w:drawing>
              <wp:anchor distT="45720" distB="45720" distL="114300" distR="114300" simplePos="0" relativeHeight="251665408" behindDoc="0" locked="0" layoutInCell="1" allowOverlap="1" wp14:anchorId="43682284" wp14:editId="5FFA66B3">
                <wp:simplePos x="0" y="0"/>
                <wp:positionH relativeFrom="column">
                  <wp:posOffset>2438400</wp:posOffset>
                </wp:positionH>
                <wp:positionV relativeFrom="paragraph">
                  <wp:posOffset>47625</wp:posOffset>
                </wp:positionV>
                <wp:extent cx="558800" cy="4635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463550"/>
                        </a:xfrm>
                        <a:prstGeom prst="rect">
                          <a:avLst/>
                        </a:prstGeom>
                        <a:solidFill>
                          <a:srgbClr val="FFFFFF"/>
                        </a:solidFill>
                        <a:ln w="9525">
                          <a:noFill/>
                          <a:miter lim="800000"/>
                          <a:headEnd/>
                          <a:tailEnd/>
                        </a:ln>
                      </wps:spPr>
                      <wps:txbx>
                        <w:txbxContent>
                          <w:p w14:paraId="221066AE" w14:textId="710A5E4A" w:rsidR="00C1689D" w:rsidRPr="00C1689D" w:rsidRDefault="00C1689D" w:rsidP="00C1689D">
                            <w:pPr>
                              <w:jc w:val="center"/>
                              <w:rPr>
                                <w:b/>
                                <w:bCs/>
                                <w:sz w:val="24"/>
                                <w:szCs w:val="24"/>
                              </w:rPr>
                            </w:pPr>
                            <w:r w:rsidRPr="00C1689D">
                              <w:rPr>
                                <w:b/>
                                <w:bCs/>
                                <w:sz w:val="24"/>
                                <w:szCs w:val="24"/>
                              </w:rPr>
                              <w:t>HIGH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82284" id="_x0000_s1030" type="#_x0000_t202" style="position:absolute;margin-left:192pt;margin-top:3.75pt;width:44pt;height:3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" stroked="f">
                <v:textbox>
                  <w:txbxContent>
                    <w:p w14:paraId="221066AE" w14:textId="710A5E4A" w:rsidR="00C1689D" w:rsidRPr="00C1689D" w:rsidRDefault="00C1689D" w:rsidP="00C1689D">
                      <w:pPr>
                        <w:jc w:val="center"/>
                        <w:rPr>
                          <w:b/>
                          <w:bCs/>
                          <w:sz w:val="24"/>
                          <w:szCs w:val="24"/>
                        </w:rPr>
                      </w:pPr>
                      <w:r w:rsidRPr="00C1689D">
                        <w:rPr>
                          <w:b/>
                          <w:bCs/>
                          <w:sz w:val="24"/>
                          <w:szCs w:val="24"/>
                        </w:rPr>
                        <w:t>HIGH RISK</w:t>
                      </w:r>
                    </w:p>
                  </w:txbxContent>
                </v:textbox>
                <w10:wrap type="square"/>
              </v:shape>
            </w:pict>
          </mc:Fallback>
        </mc:AlternateContent>
      </w:r>
      <w:r w:rsidR="00C1689D" w:rsidRPr="00C5520B">
        <w:rPr>
          <w:rFonts w:ascii="Arial" w:hAnsi="Arial" w:cs="Arial"/>
          <w:noProof/>
          <w:sz w:val="24"/>
          <w:szCs w:val="24"/>
        </w:rPr>
        <mc:AlternateContent>
          <mc:Choice Requires="wps">
            <w:drawing>
              <wp:anchor distT="45720" distB="45720" distL="114300" distR="114300" simplePos="0" relativeHeight="251663360" behindDoc="0" locked="0" layoutInCell="1" allowOverlap="1" wp14:anchorId="4B4E2649" wp14:editId="01F17D5A">
                <wp:simplePos x="0" y="0"/>
                <wp:positionH relativeFrom="column">
                  <wp:posOffset>2355850</wp:posOffset>
                </wp:positionH>
                <wp:positionV relativeFrom="paragraph">
                  <wp:posOffset>4543425</wp:posOffset>
                </wp:positionV>
                <wp:extent cx="99695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1404620"/>
                        </a:xfrm>
                        <a:prstGeom prst="rect">
                          <a:avLst/>
                        </a:prstGeom>
                        <a:solidFill>
                          <a:srgbClr val="FFFFFF"/>
                        </a:solidFill>
                        <a:ln w="9525">
                          <a:noFill/>
                          <a:miter lim="800000"/>
                          <a:headEnd/>
                          <a:tailEnd/>
                        </a:ln>
                      </wps:spPr>
                      <wps:txbx>
                        <w:txbxContent>
                          <w:p w14:paraId="4A9F98EB" w14:textId="2002C6B4" w:rsidR="00C5520B" w:rsidRPr="00C1689D" w:rsidRDefault="00C5520B">
                            <w:pPr>
                              <w:rPr>
                                <w:rFonts w:ascii="Arial" w:hAnsi="Arial" w:cs="Arial"/>
                                <w:b/>
                                <w:bCs/>
                                <w:color w:val="2F5496" w:themeColor="accent1" w:themeShade="BF"/>
                                <w:sz w:val="32"/>
                                <w:szCs w:val="32"/>
                              </w:rPr>
                            </w:pPr>
                            <w:r w:rsidRPr="00C1689D">
                              <w:rPr>
                                <w:rFonts w:ascii="Arial" w:hAnsi="Arial" w:cs="Arial"/>
                                <w:b/>
                                <w:bCs/>
                                <w:color w:val="2F5496" w:themeColor="accent1" w:themeShade="BF"/>
                                <w:sz w:val="32"/>
                                <w:szCs w:val="32"/>
                              </w:rPr>
                              <w:t>IMPACT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4E2649" id="_x0000_s1031" type="#_x0000_t202" style="position:absolute;margin-left:185.5pt;margin-top:357.75pt;width:78.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" stroked="f">
                <v:textbox style="mso-fit-shape-to-text:t">
                  <w:txbxContent>
                    <w:p w14:paraId="4A9F98EB" w14:textId="2002C6B4" w:rsidR="00C5520B" w:rsidRPr="00C1689D" w:rsidRDefault="00C5520B">
                      <w:pPr>
                        <w:rPr>
                          <w:rFonts w:ascii="Arial" w:hAnsi="Arial" w:cs="Arial"/>
                          <w:b/>
                          <w:bCs/>
                          <w:color w:val="2F5496" w:themeColor="accent1" w:themeShade="BF"/>
                          <w:sz w:val="32"/>
                          <w:szCs w:val="32"/>
                        </w:rPr>
                      </w:pPr>
                      <w:r w:rsidRPr="00C1689D">
                        <w:rPr>
                          <w:rFonts w:ascii="Arial" w:hAnsi="Arial" w:cs="Arial"/>
                          <w:b/>
                          <w:bCs/>
                          <w:color w:val="2F5496" w:themeColor="accent1" w:themeShade="BF"/>
                          <w:sz w:val="32"/>
                          <w:szCs w:val="32"/>
                        </w:rPr>
                        <w:t>IMPACT</w:t>
                      </w:r>
                    </w:p>
                  </w:txbxContent>
                </v:textbox>
                <w10:wrap type="square"/>
              </v:shape>
            </w:pict>
          </mc:Fallback>
        </mc:AlternateContent>
      </w:r>
      <w:r w:rsidR="00C1689D">
        <w:rPr>
          <w:rFonts w:ascii="Arial" w:hAnsi="Arial" w:cs="Arial"/>
          <w:noProof/>
          <w:sz w:val="24"/>
          <w:szCs w:val="24"/>
        </w:rPr>
        <w:drawing>
          <wp:anchor distT="0" distB="0" distL="114300" distR="114300" simplePos="0" relativeHeight="251659264" behindDoc="0" locked="0" layoutInCell="1" allowOverlap="1" wp14:anchorId="08BD22B1" wp14:editId="08DF415A">
            <wp:simplePos x="0" y="0"/>
            <wp:positionH relativeFrom="margin">
              <wp:align>left</wp:align>
            </wp:positionH>
            <wp:positionV relativeFrom="paragraph">
              <wp:posOffset>561975</wp:posOffset>
            </wp:positionV>
            <wp:extent cx="5486400" cy="3378200"/>
            <wp:effectExtent l="0" t="0" r="0" b="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V relativeFrom="margin">
              <wp14:pctHeight>0</wp14:pctHeight>
            </wp14:sizeRelV>
          </wp:anchor>
        </w:drawing>
      </w:r>
      <w:r w:rsidR="0021231F">
        <w:rPr>
          <w:rFonts w:ascii="Arial" w:hAnsi="Arial" w:cs="Arial"/>
          <w:sz w:val="24"/>
          <w:szCs w:val="24"/>
        </w:rPr>
        <w:br w:type="textWrapping" w:clear="all"/>
      </w:r>
      <w:r w:rsidR="00C1689D" w:rsidRPr="00A80437">
        <w:rPr>
          <w:rFonts w:ascii="Arial" w:hAnsi="Arial" w:cs="Arial"/>
          <w:sz w:val="24"/>
          <w:szCs w:val="24"/>
        </w:rPr>
        <w:t xml:space="preserve">Risks are plotted in the four </w:t>
      </w:r>
      <w:r w:rsidRPr="00A80437">
        <w:rPr>
          <w:rFonts w:ascii="Arial" w:hAnsi="Arial" w:cs="Arial"/>
          <w:sz w:val="24"/>
          <w:szCs w:val="24"/>
        </w:rPr>
        <w:t>quadrants ranked by impact and likelihood of occurrence. Those in the top righthand quadrant showing both the highest likelihood and impact and those in the bottom lefthand quadrant showing the lowest likelihood and impact.</w:t>
      </w:r>
    </w:p>
    <w:p w14:paraId="198E9F13" w14:textId="30AC5F1F" w:rsidR="00A80437" w:rsidRDefault="00A80437" w:rsidP="00715FAF">
      <w:pPr>
        <w:shd w:val="clear" w:color="auto" w:fill="9CC2E5" w:themeFill="accent5" w:themeFillTint="99"/>
        <w:spacing w:line="276" w:lineRule="auto"/>
        <w:rPr>
          <w:rFonts w:ascii="Arial" w:hAnsi="Arial" w:cs="Arial"/>
          <w:sz w:val="24"/>
          <w:szCs w:val="24"/>
        </w:rPr>
      </w:pPr>
      <w:r>
        <w:rPr>
          <w:rFonts w:ascii="Arial" w:hAnsi="Arial" w:cs="Arial"/>
          <w:sz w:val="24"/>
          <w:szCs w:val="24"/>
        </w:rPr>
        <w:t>Example:</w:t>
      </w:r>
    </w:p>
    <w:p w14:paraId="5FC9ED58" w14:textId="508C3B65" w:rsidR="00A80437" w:rsidRDefault="00A80437" w:rsidP="00CA19A1">
      <w:pPr>
        <w:spacing w:line="276" w:lineRule="auto"/>
        <w:rPr>
          <w:rFonts w:ascii="Arial" w:hAnsi="Arial" w:cs="Arial"/>
          <w:sz w:val="24"/>
          <w:szCs w:val="24"/>
        </w:rPr>
      </w:pPr>
      <w:r>
        <w:rPr>
          <w:rFonts w:ascii="Arial" w:hAnsi="Arial" w:cs="Arial"/>
          <w:sz w:val="24"/>
          <w:szCs w:val="24"/>
        </w:rPr>
        <w:t xml:space="preserve">Risk </w:t>
      </w:r>
      <w:r w:rsidR="002352CD">
        <w:rPr>
          <w:rFonts w:ascii="Arial" w:hAnsi="Arial" w:cs="Arial"/>
          <w:sz w:val="24"/>
          <w:szCs w:val="24"/>
        </w:rPr>
        <w:t>4</w:t>
      </w:r>
      <w:r>
        <w:rPr>
          <w:rFonts w:ascii="Arial" w:hAnsi="Arial" w:cs="Arial"/>
          <w:sz w:val="24"/>
          <w:szCs w:val="24"/>
        </w:rPr>
        <w:t xml:space="preserve"> – </w:t>
      </w:r>
      <w:r w:rsidR="002352CD">
        <w:rPr>
          <w:rFonts w:ascii="Arial" w:hAnsi="Arial" w:cs="Arial"/>
          <w:sz w:val="24"/>
          <w:szCs w:val="24"/>
        </w:rPr>
        <w:t>Lack of skills on Board of Trustees</w:t>
      </w:r>
    </w:p>
    <w:p w14:paraId="07C1BF43" w14:textId="2A41B23E" w:rsidR="00A80437" w:rsidRDefault="00A80437" w:rsidP="00CA19A1">
      <w:pPr>
        <w:spacing w:line="276" w:lineRule="auto"/>
        <w:rPr>
          <w:rFonts w:ascii="Arial" w:hAnsi="Arial" w:cs="Arial"/>
          <w:sz w:val="24"/>
          <w:szCs w:val="24"/>
        </w:rPr>
      </w:pPr>
      <w:r>
        <w:rPr>
          <w:rFonts w:ascii="Arial" w:hAnsi="Arial" w:cs="Arial"/>
          <w:sz w:val="24"/>
          <w:szCs w:val="24"/>
        </w:rPr>
        <w:t xml:space="preserve">Likelihood: </w:t>
      </w:r>
      <w:r w:rsidR="002352CD">
        <w:rPr>
          <w:rFonts w:ascii="Arial" w:hAnsi="Arial" w:cs="Arial"/>
          <w:sz w:val="24"/>
          <w:szCs w:val="24"/>
        </w:rPr>
        <w:t>High</w:t>
      </w:r>
    </w:p>
    <w:p w14:paraId="22F6E14E" w14:textId="0141177B" w:rsidR="00A80437" w:rsidRDefault="00A80437" w:rsidP="00CA19A1">
      <w:pPr>
        <w:spacing w:line="276" w:lineRule="auto"/>
        <w:rPr>
          <w:rFonts w:ascii="Arial" w:hAnsi="Arial" w:cs="Arial"/>
          <w:sz w:val="24"/>
          <w:szCs w:val="24"/>
        </w:rPr>
      </w:pPr>
      <w:r>
        <w:rPr>
          <w:rFonts w:ascii="Arial" w:hAnsi="Arial" w:cs="Arial"/>
          <w:sz w:val="24"/>
          <w:szCs w:val="24"/>
        </w:rPr>
        <w:t xml:space="preserve">Impact: </w:t>
      </w:r>
      <w:r w:rsidR="002352CD">
        <w:rPr>
          <w:rFonts w:ascii="Arial" w:hAnsi="Arial" w:cs="Arial"/>
          <w:sz w:val="24"/>
          <w:szCs w:val="24"/>
        </w:rPr>
        <w:t>Medium</w:t>
      </w:r>
    </w:p>
    <w:p w14:paraId="038F5741" w14:textId="760CB825" w:rsidR="002352CD" w:rsidRDefault="00A80437" w:rsidP="00CA19A1">
      <w:pPr>
        <w:spacing w:line="276" w:lineRule="auto"/>
        <w:rPr>
          <w:rFonts w:ascii="Arial" w:hAnsi="Arial" w:cs="Arial"/>
          <w:sz w:val="24"/>
          <w:szCs w:val="24"/>
        </w:rPr>
      </w:pPr>
      <w:r>
        <w:rPr>
          <w:rFonts w:ascii="Arial" w:hAnsi="Arial" w:cs="Arial"/>
          <w:sz w:val="24"/>
          <w:szCs w:val="24"/>
        </w:rPr>
        <w:lastRenderedPageBreak/>
        <w:t xml:space="preserve">Assessed </w:t>
      </w:r>
      <w:r w:rsidR="002352CD">
        <w:rPr>
          <w:rFonts w:ascii="Arial" w:hAnsi="Arial" w:cs="Arial"/>
          <w:sz w:val="24"/>
          <w:szCs w:val="24"/>
        </w:rPr>
        <w:t>as such as Board of Trustees are currently managing with existing skills set.</w:t>
      </w:r>
    </w:p>
    <w:p w14:paraId="61015D7F" w14:textId="77777777" w:rsidR="002352CD" w:rsidRDefault="002352CD">
      <w:pPr>
        <w:rPr>
          <w:rFonts w:ascii="Arial" w:hAnsi="Arial" w:cs="Arial"/>
          <w:sz w:val="24"/>
          <w:szCs w:val="24"/>
        </w:rPr>
      </w:pPr>
      <w:r>
        <w:rPr>
          <w:rFonts w:ascii="Arial" w:hAnsi="Arial" w:cs="Arial"/>
          <w:sz w:val="24"/>
          <w:szCs w:val="24"/>
        </w:rPr>
        <w:br w:type="page"/>
      </w:r>
    </w:p>
    <w:p w14:paraId="4BDCA50B" w14:textId="77777777" w:rsidR="0092176F" w:rsidRDefault="0092176F" w:rsidP="00CA19A1">
      <w:pPr>
        <w:spacing w:line="276" w:lineRule="auto"/>
        <w:rPr>
          <w:rFonts w:ascii="Arial" w:hAnsi="Arial" w:cs="Arial"/>
          <w:b/>
          <w:bCs/>
          <w:sz w:val="24"/>
          <w:szCs w:val="24"/>
        </w:rPr>
      </w:pPr>
      <w:r>
        <w:rPr>
          <w:rFonts w:ascii="Arial" w:hAnsi="Arial" w:cs="Arial"/>
          <w:b/>
          <w:bCs/>
          <w:sz w:val="24"/>
          <w:szCs w:val="24"/>
        </w:rPr>
        <w:lastRenderedPageBreak/>
        <w:t>Appendix 2</w:t>
      </w:r>
    </w:p>
    <w:p w14:paraId="2FA55DD0" w14:textId="4D442F6F" w:rsidR="00A80437" w:rsidRPr="0092176F" w:rsidRDefault="002352CD" w:rsidP="00CA19A1">
      <w:pPr>
        <w:spacing w:line="276" w:lineRule="auto"/>
        <w:rPr>
          <w:rFonts w:ascii="Arial" w:hAnsi="Arial" w:cs="Arial"/>
          <w:b/>
          <w:bCs/>
          <w:sz w:val="24"/>
          <w:szCs w:val="24"/>
        </w:rPr>
      </w:pPr>
      <w:r w:rsidRPr="0092176F">
        <w:rPr>
          <w:rFonts w:ascii="Arial" w:hAnsi="Arial" w:cs="Arial"/>
          <w:b/>
          <w:bCs/>
          <w:sz w:val="24"/>
          <w:szCs w:val="24"/>
        </w:rPr>
        <w:t xml:space="preserve">Risk Scoring and </w:t>
      </w:r>
      <w:r w:rsidR="0092176F" w:rsidRPr="0092176F">
        <w:rPr>
          <w:rFonts w:ascii="Arial" w:hAnsi="Arial" w:cs="Arial"/>
          <w:b/>
          <w:bCs/>
          <w:sz w:val="24"/>
          <w:szCs w:val="24"/>
        </w:rPr>
        <w:t>R</w:t>
      </w:r>
      <w:r w:rsidRPr="0092176F">
        <w:rPr>
          <w:rFonts w:ascii="Arial" w:hAnsi="Arial" w:cs="Arial"/>
          <w:b/>
          <w:bCs/>
          <w:sz w:val="24"/>
          <w:szCs w:val="24"/>
        </w:rPr>
        <w:t>anking</w:t>
      </w:r>
    </w:p>
    <w:p w14:paraId="37D74BD9" w14:textId="25CC1D8B" w:rsidR="002352CD" w:rsidRDefault="000B6B39" w:rsidP="00CA19A1">
      <w:pPr>
        <w:spacing w:line="276" w:lineRule="auto"/>
        <w:rPr>
          <w:rFonts w:ascii="Arial" w:hAnsi="Arial" w:cs="Arial"/>
          <w:sz w:val="24"/>
          <w:szCs w:val="24"/>
        </w:rPr>
      </w:pPr>
      <w:r>
        <w:rPr>
          <w:rFonts w:ascii="Arial" w:hAnsi="Arial" w:cs="Arial"/>
          <w:sz w:val="24"/>
          <w:szCs w:val="24"/>
        </w:rPr>
        <w:t xml:space="preserve">Likelihood and impact are assessed separately for each risk and graded 1 to 5 with 1 being lowest likelihood/impact and 5 being the highest. </w:t>
      </w:r>
    </w:p>
    <w:p w14:paraId="2296255B" w14:textId="3C91DF91" w:rsidR="000B6B39" w:rsidRDefault="000B6B39" w:rsidP="00CA19A1">
      <w:pPr>
        <w:spacing w:line="276" w:lineRule="auto"/>
        <w:rPr>
          <w:rFonts w:ascii="Arial" w:hAnsi="Arial" w:cs="Arial"/>
          <w:sz w:val="24"/>
          <w:szCs w:val="24"/>
        </w:rPr>
      </w:pPr>
      <w:r>
        <w:rPr>
          <w:rFonts w:ascii="Arial" w:hAnsi="Arial" w:cs="Arial"/>
          <w:sz w:val="24"/>
          <w:szCs w:val="24"/>
        </w:rPr>
        <w:t>Impact will always be more important than impact and therefore we add extra weighting to impact.</w:t>
      </w:r>
    </w:p>
    <w:p w14:paraId="433A8C6D" w14:textId="4917E4B8" w:rsidR="000B6B39" w:rsidRDefault="000B6B39" w:rsidP="00CA19A1">
      <w:pPr>
        <w:spacing w:line="276" w:lineRule="auto"/>
        <w:rPr>
          <w:rFonts w:ascii="Arial" w:hAnsi="Arial" w:cs="Arial"/>
          <w:sz w:val="24"/>
          <w:szCs w:val="24"/>
        </w:rPr>
      </w:pPr>
      <w:r>
        <w:rPr>
          <w:rFonts w:ascii="Arial" w:hAnsi="Arial" w:cs="Arial"/>
          <w:sz w:val="24"/>
          <w:szCs w:val="24"/>
        </w:rPr>
        <w:t>We will calculate risk using Appendix 1 as</w:t>
      </w:r>
    </w:p>
    <w:p w14:paraId="34AE30A6" w14:textId="78BCD550" w:rsidR="000B6B39" w:rsidRDefault="000B6B39" w:rsidP="00CA19A1">
      <w:pPr>
        <w:spacing w:line="276" w:lineRule="auto"/>
        <w:rPr>
          <w:rFonts w:ascii="Arial" w:hAnsi="Arial" w:cs="Arial"/>
          <w:sz w:val="24"/>
          <w:szCs w:val="24"/>
        </w:rPr>
      </w:pPr>
      <w:r>
        <w:rPr>
          <w:rFonts w:ascii="Arial" w:hAnsi="Arial" w:cs="Arial"/>
          <w:sz w:val="24"/>
          <w:szCs w:val="24"/>
        </w:rPr>
        <w:t>Impact (x)</w:t>
      </w:r>
      <w:r w:rsidR="002D55B2">
        <w:rPr>
          <w:rFonts w:ascii="Arial" w:hAnsi="Arial" w:cs="Arial"/>
          <w:sz w:val="24"/>
          <w:szCs w:val="24"/>
        </w:rPr>
        <w:t>* likelihood(y) + 2impact (x)</w:t>
      </w:r>
    </w:p>
    <w:p w14:paraId="7F504875" w14:textId="5D398BE1" w:rsidR="002D55B2" w:rsidRDefault="00AC4F14" w:rsidP="00CA19A1">
      <w:pPr>
        <w:spacing w:line="276" w:lineRule="auto"/>
        <w:rPr>
          <w:rFonts w:ascii="Arial" w:hAnsi="Arial" w:cs="Arial"/>
          <w:sz w:val="24"/>
          <w:szCs w:val="24"/>
        </w:rPr>
      </w:pPr>
      <w:r w:rsidRPr="0021231F">
        <w:rPr>
          <w:rFonts w:ascii="Arial" w:hAnsi="Arial" w:cs="Arial"/>
          <w:b/>
          <w:bCs/>
          <w:noProof/>
          <w:sz w:val="24"/>
          <w:szCs w:val="24"/>
        </w:rPr>
        <mc:AlternateContent>
          <mc:Choice Requires="wps">
            <w:drawing>
              <wp:anchor distT="45720" distB="45720" distL="114300" distR="114300" simplePos="0" relativeHeight="251673600" behindDoc="0" locked="0" layoutInCell="1" allowOverlap="1" wp14:anchorId="0CC85162" wp14:editId="1A057183">
                <wp:simplePos x="0" y="0"/>
                <wp:positionH relativeFrom="margin">
                  <wp:posOffset>-270896</wp:posOffset>
                </wp:positionH>
                <wp:positionV relativeFrom="paragraph">
                  <wp:posOffset>347097</wp:posOffset>
                </wp:positionV>
                <wp:extent cx="835025" cy="3323590"/>
                <wp:effectExtent l="0" t="0" r="22225" b="101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3323590"/>
                        </a:xfrm>
                        <a:prstGeom prst="rect">
                          <a:avLst/>
                        </a:prstGeom>
                        <a:solidFill>
                          <a:srgbClr val="FFFFFF"/>
                        </a:solidFill>
                        <a:ln w="9525">
                          <a:solidFill>
                            <a:schemeClr val="bg1"/>
                          </a:solidFill>
                          <a:miter lim="800000"/>
                          <a:headEnd/>
                          <a:tailEnd/>
                        </a:ln>
                      </wps:spPr>
                      <wps:txbx>
                        <w:txbxContent>
                          <w:p w14:paraId="446A5989" w14:textId="0C5AFA26" w:rsidR="00AC4F14" w:rsidRDefault="00AC4F14" w:rsidP="00AC4F14">
                            <w:pPr>
                              <w:rPr>
                                <w:rFonts w:ascii="Arial" w:hAnsi="Arial" w:cs="Arial"/>
                                <w:b/>
                                <w:bCs/>
                                <w:color w:val="2F5496" w:themeColor="accent1" w:themeShade="BF"/>
                                <w:sz w:val="32"/>
                                <w:szCs w:val="32"/>
                              </w:rPr>
                            </w:pPr>
                            <w:r w:rsidRPr="00C1689D">
                              <w:rPr>
                                <w:rFonts w:ascii="Arial" w:hAnsi="Arial" w:cs="Arial"/>
                                <w:b/>
                                <w:bCs/>
                                <w:color w:val="2F5496" w:themeColor="accent1" w:themeShade="BF"/>
                                <w:sz w:val="32"/>
                                <w:szCs w:val="32"/>
                              </w:rPr>
                              <w:t>LIK</w:t>
                            </w:r>
                            <w:r>
                              <w:rPr>
                                <w:rFonts w:ascii="Arial" w:hAnsi="Arial" w:cs="Arial"/>
                                <w:b/>
                                <w:bCs/>
                                <w:color w:val="2F5496" w:themeColor="accent1" w:themeShade="BF"/>
                                <w:sz w:val="32"/>
                                <w:szCs w:val="32"/>
                              </w:rPr>
                              <w:t>EL</w:t>
                            </w:r>
                            <w:r w:rsidRPr="00C1689D">
                              <w:rPr>
                                <w:rFonts w:ascii="Arial" w:hAnsi="Arial" w:cs="Arial"/>
                                <w:b/>
                                <w:bCs/>
                                <w:color w:val="2F5496" w:themeColor="accent1" w:themeShade="BF"/>
                                <w:sz w:val="32"/>
                                <w:szCs w:val="32"/>
                              </w:rPr>
                              <w:t>IHOOD OF</w:t>
                            </w:r>
                            <w:r w:rsidRPr="00C5520B">
                              <w:rPr>
                                <w:rFonts w:ascii="Arial" w:hAnsi="Arial" w:cs="Arial"/>
                                <w:color w:val="2F5496" w:themeColor="accent1" w:themeShade="BF"/>
                                <w:sz w:val="28"/>
                                <w:szCs w:val="28"/>
                              </w:rPr>
                              <w:t xml:space="preserve"> </w:t>
                            </w:r>
                            <w:r w:rsidRPr="00C1689D">
                              <w:rPr>
                                <w:rFonts w:ascii="Arial" w:hAnsi="Arial" w:cs="Arial"/>
                                <w:b/>
                                <w:bCs/>
                                <w:color w:val="2F5496" w:themeColor="accent1" w:themeShade="BF"/>
                                <w:sz w:val="32"/>
                                <w:szCs w:val="32"/>
                              </w:rPr>
                              <w:t>OCCURRENCE</w:t>
                            </w:r>
                          </w:p>
                          <w:p w14:paraId="193B3423" w14:textId="0A4E988E" w:rsidR="00AC4F14" w:rsidRPr="00C5520B" w:rsidRDefault="00AC4F14" w:rsidP="00AC4F14">
                            <w:pPr>
                              <w:jc w:val="center"/>
                              <w:rPr>
                                <w:rFonts w:ascii="Arial" w:hAnsi="Arial" w:cs="Arial"/>
                                <w:color w:val="2F5496" w:themeColor="accent1" w:themeShade="BF"/>
                                <w:sz w:val="28"/>
                                <w:szCs w:val="28"/>
                              </w:rPr>
                            </w:pPr>
                            <w:r>
                              <w:rPr>
                                <w:rFonts w:ascii="Arial" w:hAnsi="Arial" w:cs="Arial"/>
                                <w:b/>
                                <w:bCs/>
                                <w:color w:val="2F5496" w:themeColor="accent1" w:themeShade="BF"/>
                                <w:sz w:val="32"/>
                                <w:szCs w:val="32"/>
                              </w:rPr>
                              <w:t>1         2         3         4         5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85162" id="_x0000_s1032" type="#_x0000_t202" style="position:absolute;margin-left:-21.35pt;margin-top:27.35pt;width:65.75pt;height:261.7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" strokecolor="white [3212]">
                <v:textbox style="layout-flow:vertical;mso-layout-flow-alt:bottom-to-top">
                  <w:txbxContent>
                    <w:p w14:paraId="446A5989" w14:textId="0C5AFA26" w:rsidR="00AC4F14" w:rsidRDefault="00AC4F14" w:rsidP="00AC4F14">
                      <w:pPr>
                        <w:rPr>
                          <w:rFonts w:ascii="Arial" w:hAnsi="Arial" w:cs="Arial"/>
                          <w:b/>
                          <w:bCs/>
                          <w:color w:val="2F5496" w:themeColor="accent1" w:themeShade="BF"/>
                          <w:sz w:val="32"/>
                          <w:szCs w:val="32"/>
                        </w:rPr>
                      </w:pPr>
                      <w:r w:rsidRPr="00C1689D">
                        <w:rPr>
                          <w:rFonts w:ascii="Arial" w:hAnsi="Arial" w:cs="Arial"/>
                          <w:b/>
                          <w:bCs/>
                          <w:color w:val="2F5496" w:themeColor="accent1" w:themeShade="BF"/>
                          <w:sz w:val="32"/>
                          <w:szCs w:val="32"/>
                        </w:rPr>
                        <w:t>LIK</w:t>
                      </w:r>
                      <w:r>
                        <w:rPr>
                          <w:rFonts w:ascii="Arial" w:hAnsi="Arial" w:cs="Arial"/>
                          <w:b/>
                          <w:bCs/>
                          <w:color w:val="2F5496" w:themeColor="accent1" w:themeShade="BF"/>
                          <w:sz w:val="32"/>
                          <w:szCs w:val="32"/>
                        </w:rPr>
                        <w:t>EL</w:t>
                      </w:r>
                      <w:r w:rsidRPr="00C1689D">
                        <w:rPr>
                          <w:rFonts w:ascii="Arial" w:hAnsi="Arial" w:cs="Arial"/>
                          <w:b/>
                          <w:bCs/>
                          <w:color w:val="2F5496" w:themeColor="accent1" w:themeShade="BF"/>
                          <w:sz w:val="32"/>
                          <w:szCs w:val="32"/>
                        </w:rPr>
                        <w:t>IHOOD OF</w:t>
                      </w:r>
                      <w:r w:rsidRPr="00C5520B">
                        <w:rPr>
                          <w:rFonts w:ascii="Arial" w:hAnsi="Arial" w:cs="Arial"/>
                          <w:color w:val="2F5496" w:themeColor="accent1" w:themeShade="BF"/>
                          <w:sz w:val="28"/>
                          <w:szCs w:val="28"/>
                        </w:rPr>
                        <w:t xml:space="preserve"> </w:t>
                      </w:r>
                      <w:r w:rsidRPr="00C1689D">
                        <w:rPr>
                          <w:rFonts w:ascii="Arial" w:hAnsi="Arial" w:cs="Arial"/>
                          <w:b/>
                          <w:bCs/>
                          <w:color w:val="2F5496" w:themeColor="accent1" w:themeShade="BF"/>
                          <w:sz w:val="32"/>
                          <w:szCs w:val="32"/>
                        </w:rPr>
                        <w:t>OCCURRENCE</w:t>
                      </w:r>
                    </w:p>
                    <w:p w14:paraId="193B3423" w14:textId="0A4E988E" w:rsidR="00AC4F14" w:rsidRPr="00C5520B" w:rsidRDefault="00AC4F14" w:rsidP="00AC4F14">
                      <w:pPr>
                        <w:jc w:val="center"/>
                        <w:rPr>
                          <w:rFonts w:ascii="Arial" w:hAnsi="Arial" w:cs="Arial"/>
                          <w:color w:val="2F5496" w:themeColor="accent1" w:themeShade="BF"/>
                          <w:sz w:val="28"/>
                          <w:szCs w:val="28"/>
                        </w:rPr>
                      </w:pPr>
                      <w:r>
                        <w:rPr>
                          <w:rFonts w:ascii="Arial" w:hAnsi="Arial" w:cs="Arial"/>
                          <w:b/>
                          <w:bCs/>
                          <w:color w:val="2F5496" w:themeColor="accent1" w:themeShade="BF"/>
                          <w:sz w:val="32"/>
                          <w:szCs w:val="32"/>
                        </w:rPr>
                        <w:t>1         2         3         4         5</w:t>
                      </w:r>
                    </w:p>
                  </w:txbxContent>
                </v:textbox>
                <w10:wrap type="square" anchorx="margin"/>
              </v:shape>
            </w:pict>
          </mc:Fallback>
        </mc:AlternateContent>
      </w:r>
      <w:r w:rsidR="002D55B2">
        <w:rPr>
          <w:rFonts w:ascii="Arial" w:hAnsi="Arial" w:cs="Arial"/>
          <w:sz w:val="24"/>
          <w:szCs w:val="24"/>
        </w:rPr>
        <w:t>xy+2x</w:t>
      </w:r>
    </w:p>
    <w:tbl>
      <w:tblPr>
        <w:tblStyle w:val="TableGrid"/>
        <w:tblpPr w:leftFromText="180" w:rightFromText="180" w:vertAnchor="text" w:horzAnchor="page" w:tblpX="3356" w:tblpY="272"/>
        <w:tblW w:w="0" w:type="auto"/>
        <w:tblLook w:val="04A0" w:firstRow="1" w:lastRow="0" w:firstColumn="1" w:lastColumn="0" w:noHBand="0" w:noVBand="1"/>
      </w:tblPr>
      <w:tblGrid>
        <w:gridCol w:w="1327"/>
        <w:gridCol w:w="1412"/>
        <w:gridCol w:w="1369"/>
        <w:gridCol w:w="1198"/>
        <w:gridCol w:w="1369"/>
      </w:tblGrid>
      <w:tr w:rsidR="00B2283C" w14:paraId="4AAFF758" w14:textId="77777777" w:rsidTr="00955E6A">
        <w:trPr>
          <w:trHeight w:val="955"/>
        </w:trPr>
        <w:tc>
          <w:tcPr>
            <w:tcW w:w="1327" w:type="dxa"/>
            <w:shd w:val="clear" w:color="auto" w:fill="F4B083" w:themeFill="accent2" w:themeFillTint="99"/>
          </w:tcPr>
          <w:p w14:paraId="3FD3F440"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7</w:t>
            </w:r>
          </w:p>
        </w:tc>
        <w:tc>
          <w:tcPr>
            <w:tcW w:w="1412" w:type="dxa"/>
            <w:shd w:val="clear" w:color="auto" w:fill="FA907E"/>
          </w:tcPr>
          <w:p w14:paraId="414E0401"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14</w:t>
            </w:r>
          </w:p>
        </w:tc>
        <w:tc>
          <w:tcPr>
            <w:tcW w:w="1369" w:type="dxa"/>
            <w:shd w:val="clear" w:color="auto" w:fill="F63D1E"/>
          </w:tcPr>
          <w:p w14:paraId="68FC8283"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21</w:t>
            </w:r>
          </w:p>
        </w:tc>
        <w:tc>
          <w:tcPr>
            <w:tcW w:w="1198" w:type="dxa"/>
            <w:shd w:val="clear" w:color="auto" w:fill="F63D1E"/>
          </w:tcPr>
          <w:p w14:paraId="3A27C7DD"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28</w:t>
            </w:r>
          </w:p>
        </w:tc>
        <w:tc>
          <w:tcPr>
            <w:tcW w:w="1369" w:type="dxa"/>
            <w:shd w:val="clear" w:color="auto" w:fill="F63D1E"/>
          </w:tcPr>
          <w:p w14:paraId="232B2ED2"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35</w:t>
            </w:r>
          </w:p>
        </w:tc>
      </w:tr>
      <w:tr w:rsidR="00B2283C" w14:paraId="509B80DF" w14:textId="77777777" w:rsidTr="00955E6A">
        <w:trPr>
          <w:trHeight w:val="955"/>
        </w:trPr>
        <w:tc>
          <w:tcPr>
            <w:tcW w:w="1327" w:type="dxa"/>
            <w:shd w:val="clear" w:color="auto" w:fill="F4B083" w:themeFill="accent2" w:themeFillTint="99"/>
          </w:tcPr>
          <w:p w14:paraId="5BB0C8A1"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6</w:t>
            </w:r>
          </w:p>
        </w:tc>
        <w:tc>
          <w:tcPr>
            <w:tcW w:w="1412" w:type="dxa"/>
            <w:shd w:val="clear" w:color="auto" w:fill="FA907E"/>
          </w:tcPr>
          <w:p w14:paraId="280DA447"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12</w:t>
            </w:r>
          </w:p>
        </w:tc>
        <w:tc>
          <w:tcPr>
            <w:tcW w:w="1369" w:type="dxa"/>
            <w:shd w:val="clear" w:color="auto" w:fill="FA907E"/>
          </w:tcPr>
          <w:p w14:paraId="2E63FED4"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18</w:t>
            </w:r>
          </w:p>
        </w:tc>
        <w:tc>
          <w:tcPr>
            <w:tcW w:w="1198" w:type="dxa"/>
            <w:shd w:val="clear" w:color="auto" w:fill="F63D1E"/>
          </w:tcPr>
          <w:p w14:paraId="4D33C5FC"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24</w:t>
            </w:r>
          </w:p>
        </w:tc>
        <w:tc>
          <w:tcPr>
            <w:tcW w:w="1369" w:type="dxa"/>
            <w:shd w:val="clear" w:color="auto" w:fill="F63D1E"/>
          </w:tcPr>
          <w:p w14:paraId="563F2C83"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30</w:t>
            </w:r>
          </w:p>
        </w:tc>
      </w:tr>
      <w:tr w:rsidR="00B2283C" w14:paraId="15FA5F8C" w14:textId="77777777" w:rsidTr="00955E6A">
        <w:trPr>
          <w:trHeight w:val="955"/>
        </w:trPr>
        <w:tc>
          <w:tcPr>
            <w:tcW w:w="1327" w:type="dxa"/>
            <w:shd w:val="clear" w:color="auto" w:fill="F4B083" w:themeFill="accent2" w:themeFillTint="99"/>
          </w:tcPr>
          <w:p w14:paraId="78ABB856"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5</w:t>
            </w:r>
          </w:p>
        </w:tc>
        <w:tc>
          <w:tcPr>
            <w:tcW w:w="1412" w:type="dxa"/>
            <w:shd w:val="clear" w:color="auto" w:fill="FA907E"/>
          </w:tcPr>
          <w:p w14:paraId="6ECBA676"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10</w:t>
            </w:r>
          </w:p>
        </w:tc>
        <w:tc>
          <w:tcPr>
            <w:tcW w:w="1369" w:type="dxa"/>
            <w:shd w:val="clear" w:color="auto" w:fill="FA907E"/>
          </w:tcPr>
          <w:p w14:paraId="15BDFA60"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15</w:t>
            </w:r>
          </w:p>
        </w:tc>
        <w:tc>
          <w:tcPr>
            <w:tcW w:w="1198" w:type="dxa"/>
            <w:shd w:val="clear" w:color="auto" w:fill="F63D1E"/>
          </w:tcPr>
          <w:p w14:paraId="343AF1F1"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20</w:t>
            </w:r>
          </w:p>
        </w:tc>
        <w:tc>
          <w:tcPr>
            <w:tcW w:w="1369" w:type="dxa"/>
            <w:shd w:val="clear" w:color="auto" w:fill="F63D1E"/>
          </w:tcPr>
          <w:p w14:paraId="546085D0"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25</w:t>
            </w:r>
          </w:p>
        </w:tc>
      </w:tr>
      <w:tr w:rsidR="00B2283C" w14:paraId="336F6ECD" w14:textId="77777777" w:rsidTr="00955E6A">
        <w:trPr>
          <w:trHeight w:val="995"/>
        </w:trPr>
        <w:tc>
          <w:tcPr>
            <w:tcW w:w="1327" w:type="dxa"/>
            <w:shd w:val="clear" w:color="auto" w:fill="F4B083" w:themeFill="accent2" w:themeFillTint="99"/>
          </w:tcPr>
          <w:p w14:paraId="41302F50"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4</w:t>
            </w:r>
          </w:p>
        </w:tc>
        <w:tc>
          <w:tcPr>
            <w:tcW w:w="1412" w:type="dxa"/>
            <w:shd w:val="clear" w:color="auto" w:fill="FA907E"/>
          </w:tcPr>
          <w:p w14:paraId="7093E567"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8</w:t>
            </w:r>
          </w:p>
        </w:tc>
        <w:tc>
          <w:tcPr>
            <w:tcW w:w="1369" w:type="dxa"/>
            <w:shd w:val="clear" w:color="auto" w:fill="FA907E"/>
          </w:tcPr>
          <w:p w14:paraId="74D49C59"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12</w:t>
            </w:r>
          </w:p>
        </w:tc>
        <w:tc>
          <w:tcPr>
            <w:tcW w:w="1198" w:type="dxa"/>
            <w:shd w:val="clear" w:color="auto" w:fill="FA907E"/>
          </w:tcPr>
          <w:p w14:paraId="1B7EECF5"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16</w:t>
            </w:r>
          </w:p>
        </w:tc>
        <w:tc>
          <w:tcPr>
            <w:tcW w:w="1369" w:type="dxa"/>
            <w:shd w:val="clear" w:color="auto" w:fill="F63D1E"/>
          </w:tcPr>
          <w:p w14:paraId="6F5538C2"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20</w:t>
            </w:r>
          </w:p>
        </w:tc>
      </w:tr>
      <w:tr w:rsidR="00B2283C" w14:paraId="4F09A18C" w14:textId="77777777" w:rsidTr="00AC4F14">
        <w:trPr>
          <w:trHeight w:val="955"/>
        </w:trPr>
        <w:tc>
          <w:tcPr>
            <w:tcW w:w="1327" w:type="dxa"/>
            <w:shd w:val="clear" w:color="auto" w:fill="F4B083" w:themeFill="accent2" w:themeFillTint="99"/>
          </w:tcPr>
          <w:p w14:paraId="54FA7FEB"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3</w:t>
            </w:r>
          </w:p>
        </w:tc>
        <w:tc>
          <w:tcPr>
            <w:tcW w:w="1412" w:type="dxa"/>
            <w:shd w:val="clear" w:color="auto" w:fill="F4B083" w:themeFill="accent2" w:themeFillTint="99"/>
          </w:tcPr>
          <w:p w14:paraId="290A4538"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6</w:t>
            </w:r>
          </w:p>
        </w:tc>
        <w:tc>
          <w:tcPr>
            <w:tcW w:w="1369" w:type="dxa"/>
            <w:shd w:val="clear" w:color="auto" w:fill="F4B083" w:themeFill="accent2" w:themeFillTint="99"/>
          </w:tcPr>
          <w:p w14:paraId="0A0E4FF0"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9</w:t>
            </w:r>
          </w:p>
        </w:tc>
        <w:tc>
          <w:tcPr>
            <w:tcW w:w="1198" w:type="dxa"/>
            <w:shd w:val="clear" w:color="auto" w:fill="FA907E"/>
          </w:tcPr>
          <w:p w14:paraId="621D4E73" w14:textId="77777777"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12</w:t>
            </w:r>
          </w:p>
        </w:tc>
        <w:tc>
          <w:tcPr>
            <w:tcW w:w="1369" w:type="dxa"/>
            <w:shd w:val="clear" w:color="auto" w:fill="FA907E"/>
          </w:tcPr>
          <w:p w14:paraId="19578EAF" w14:textId="727B7464" w:rsidR="00B2283C" w:rsidRPr="00B2283C" w:rsidRDefault="00B2283C" w:rsidP="00AC4F14">
            <w:pPr>
              <w:spacing w:line="276" w:lineRule="auto"/>
              <w:jc w:val="center"/>
              <w:rPr>
                <w:rFonts w:ascii="Arial" w:hAnsi="Arial" w:cs="Arial"/>
                <w:b/>
                <w:bCs/>
                <w:sz w:val="24"/>
                <w:szCs w:val="24"/>
              </w:rPr>
            </w:pPr>
            <w:r w:rsidRPr="00B2283C">
              <w:rPr>
                <w:rFonts w:ascii="Arial" w:hAnsi="Arial" w:cs="Arial"/>
                <w:b/>
                <w:bCs/>
                <w:sz w:val="24"/>
                <w:szCs w:val="24"/>
              </w:rPr>
              <w:t>15</w:t>
            </w:r>
          </w:p>
        </w:tc>
      </w:tr>
    </w:tbl>
    <w:p w14:paraId="741A5D96" w14:textId="35DEB7A9" w:rsidR="002D55B2" w:rsidRDefault="00AC4F14" w:rsidP="00CA19A1">
      <w:pPr>
        <w:spacing w:line="276"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6672" behindDoc="0" locked="0" layoutInCell="1" allowOverlap="1" wp14:anchorId="3C38AE14" wp14:editId="727D5083">
                <wp:simplePos x="0" y="0"/>
                <wp:positionH relativeFrom="column">
                  <wp:posOffset>620202</wp:posOffset>
                </wp:positionH>
                <wp:positionV relativeFrom="paragraph">
                  <wp:posOffset>142820</wp:posOffset>
                </wp:positionV>
                <wp:extent cx="377217" cy="3096095"/>
                <wp:effectExtent l="19050" t="19050" r="41910" b="28575"/>
                <wp:wrapNone/>
                <wp:docPr id="13" name="Arrow: Up 13"/>
                <wp:cNvGraphicFramePr/>
                <a:graphic xmlns:a="http://schemas.openxmlformats.org/drawingml/2006/main">
                  <a:graphicData uri="http://schemas.microsoft.com/office/word/2010/wordprocessingShape">
                    <wps:wsp>
                      <wps:cNvSpPr/>
                      <wps:spPr>
                        <a:xfrm>
                          <a:off x="0" y="0"/>
                          <a:ext cx="377217" cy="309609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2A78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3" o:spid="_x0000_s1026" type="#_x0000_t68" style="position:absolute;margin-left:48.85pt;margin-top:11.25pt;width:29.7pt;height:24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" adj="1316" fillcolor="#4472c4 [3204]" strokecolor="#1f3763 [1604]" strokeweight="1pt"/>
            </w:pict>
          </mc:Fallback>
        </mc:AlternateContent>
      </w:r>
    </w:p>
    <w:p w14:paraId="3BC82954" w14:textId="704892FF" w:rsidR="002D55B2" w:rsidRDefault="002D55B2" w:rsidP="00CA19A1">
      <w:pPr>
        <w:spacing w:line="276" w:lineRule="auto"/>
        <w:rPr>
          <w:rFonts w:ascii="Arial" w:hAnsi="Arial" w:cs="Arial"/>
          <w:sz w:val="24"/>
          <w:szCs w:val="24"/>
        </w:rPr>
      </w:pPr>
    </w:p>
    <w:p w14:paraId="494F36D6" w14:textId="77777777" w:rsidR="00955E6A" w:rsidRDefault="00955E6A" w:rsidP="00CA19A1">
      <w:pPr>
        <w:spacing w:line="276" w:lineRule="auto"/>
        <w:rPr>
          <w:rFonts w:ascii="Arial" w:hAnsi="Arial" w:cs="Arial"/>
          <w:sz w:val="24"/>
          <w:szCs w:val="24"/>
        </w:rPr>
      </w:pPr>
    </w:p>
    <w:p w14:paraId="19FDCAC6" w14:textId="77777777" w:rsidR="00955E6A" w:rsidRDefault="00955E6A" w:rsidP="00CA19A1">
      <w:pPr>
        <w:spacing w:line="276" w:lineRule="auto"/>
        <w:rPr>
          <w:rFonts w:ascii="Arial" w:hAnsi="Arial" w:cs="Arial"/>
          <w:sz w:val="24"/>
          <w:szCs w:val="24"/>
        </w:rPr>
      </w:pPr>
    </w:p>
    <w:p w14:paraId="424AEA12" w14:textId="77777777" w:rsidR="00955E6A" w:rsidRDefault="00955E6A" w:rsidP="00CA19A1">
      <w:pPr>
        <w:spacing w:line="276" w:lineRule="auto"/>
        <w:rPr>
          <w:rFonts w:ascii="Arial" w:hAnsi="Arial" w:cs="Arial"/>
          <w:sz w:val="24"/>
          <w:szCs w:val="24"/>
        </w:rPr>
      </w:pPr>
    </w:p>
    <w:p w14:paraId="308A2BFF" w14:textId="7227859D" w:rsidR="00955E6A" w:rsidRDefault="00955E6A" w:rsidP="00CA19A1">
      <w:pPr>
        <w:spacing w:line="276" w:lineRule="auto"/>
        <w:rPr>
          <w:rFonts w:ascii="Arial" w:hAnsi="Arial" w:cs="Arial"/>
          <w:sz w:val="24"/>
          <w:szCs w:val="24"/>
        </w:rPr>
      </w:pPr>
    </w:p>
    <w:p w14:paraId="2659BEED" w14:textId="5DA26246" w:rsidR="0092176F" w:rsidRDefault="0092176F" w:rsidP="00CA19A1">
      <w:pPr>
        <w:spacing w:line="276" w:lineRule="auto"/>
        <w:rPr>
          <w:rFonts w:ascii="Arial" w:hAnsi="Arial" w:cs="Arial"/>
          <w:sz w:val="24"/>
          <w:szCs w:val="24"/>
        </w:rPr>
      </w:pPr>
    </w:p>
    <w:tbl>
      <w:tblPr>
        <w:tblStyle w:val="TableGrid"/>
        <w:tblpPr w:leftFromText="180" w:rightFromText="180" w:vertAnchor="text" w:horzAnchor="margin" w:tblpXSpec="center" w:tblpY="42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804"/>
      </w:tblGrid>
      <w:tr w:rsidR="00AE5B0A" w14:paraId="3FC9D36D" w14:textId="77777777" w:rsidTr="00AE5B0A">
        <w:tc>
          <w:tcPr>
            <w:tcW w:w="1129" w:type="dxa"/>
            <w:shd w:val="clear" w:color="auto" w:fill="F63D1E"/>
          </w:tcPr>
          <w:p w14:paraId="74105DD6" w14:textId="77777777" w:rsidR="00AE5B0A" w:rsidRDefault="00AE5B0A" w:rsidP="00AE5B0A">
            <w:pPr>
              <w:spacing w:line="276" w:lineRule="auto"/>
              <w:rPr>
                <w:rFonts w:ascii="Arial" w:hAnsi="Arial" w:cs="Arial"/>
                <w:sz w:val="24"/>
                <w:szCs w:val="24"/>
              </w:rPr>
            </w:pPr>
          </w:p>
        </w:tc>
        <w:tc>
          <w:tcPr>
            <w:tcW w:w="6804" w:type="dxa"/>
          </w:tcPr>
          <w:p w14:paraId="32ECC18C" w14:textId="77777777" w:rsidR="00AE5B0A" w:rsidRDefault="00AE5B0A" w:rsidP="00AE5B0A">
            <w:pPr>
              <w:spacing w:line="276" w:lineRule="auto"/>
              <w:rPr>
                <w:rFonts w:ascii="Arial" w:hAnsi="Arial" w:cs="Arial"/>
                <w:sz w:val="24"/>
                <w:szCs w:val="24"/>
              </w:rPr>
            </w:pPr>
            <w:r>
              <w:rPr>
                <w:rFonts w:ascii="Arial" w:hAnsi="Arial" w:cs="Arial"/>
                <w:sz w:val="24"/>
                <w:szCs w:val="24"/>
              </w:rPr>
              <w:t>Major risks scoring &gt;20</w:t>
            </w:r>
          </w:p>
        </w:tc>
      </w:tr>
      <w:tr w:rsidR="00AE5B0A" w14:paraId="400D3A2E" w14:textId="77777777" w:rsidTr="00AE5B0A">
        <w:tc>
          <w:tcPr>
            <w:tcW w:w="1129" w:type="dxa"/>
            <w:shd w:val="clear" w:color="auto" w:fill="FA907E"/>
          </w:tcPr>
          <w:p w14:paraId="3CC0E5F3" w14:textId="77777777" w:rsidR="00AE5B0A" w:rsidRDefault="00AE5B0A" w:rsidP="00AE5B0A">
            <w:pPr>
              <w:spacing w:line="276" w:lineRule="auto"/>
              <w:rPr>
                <w:rFonts w:ascii="Arial" w:hAnsi="Arial" w:cs="Arial"/>
                <w:sz w:val="24"/>
                <w:szCs w:val="24"/>
              </w:rPr>
            </w:pPr>
          </w:p>
        </w:tc>
        <w:tc>
          <w:tcPr>
            <w:tcW w:w="6804" w:type="dxa"/>
          </w:tcPr>
          <w:p w14:paraId="4F425D97" w14:textId="77777777" w:rsidR="00AE5B0A" w:rsidRDefault="00AE5B0A" w:rsidP="00AE5B0A">
            <w:pPr>
              <w:spacing w:line="276" w:lineRule="auto"/>
              <w:rPr>
                <w:rFonts w:ascii="Arial" w:hAnsi="Arial" w:cs="Arial"/>
                <w:sz w:val="24"/>
                <w:szCs w:val="24"/>
              </w:rPr>
            </w:pPr>
            <w:r>
              <w:rPr>
                <w:rFonts w:ascii="Arial" w:hAnsi="Arial" w:cs="Arial"/>
                <w:sz w:val="24"/>
                <w:szCs w:val="24"/>
              </w:rPr>
              <w:t>Moderate risks scoring between 10 and 20</w:t>
            </w:r>
          </w:p>
        </w:tc>
      </w:tr>
      <w:tr w:rsidR="00AE5B0A" w14:paraId="742CD453" w14:textId="77777777" w:rsidTr="00AE5B0A">
        <w:tc>
          <w:tcPr>
            <w:tcW w:w="1129" w:type="dxa"/>
            <w:shd w:val="clear" w:color="auto" w:fill="F4B083" w:themeFill="accent2" w:themeFillTint="99"/>
          </w:tcPr>
          <w:p w14:paraId="567DC5C2" w14:textId="77777777" w:rsidR="00AE5B0A" w:rsidRDefault="00AE5B0A" w:rsidP="00AE5B0A">
            <w:pPr>
              <w:spacing w:line="276" w:lineRule="auto"/>
              <w:rPr>
                <w:rFonts w:ascii="Arial" w:hAnsi="Arial" w:cs="Arial"/>
                <w:sz w:val="24"/>
                <w:szCs w:val="24"/>
              </w:rPr>
            </w:pPr>
          </w:p>
        </w:tc>
        <w:tc>
          <w:tcPr>
            <w:tcW w:w="6804" w:type="dxa"/>
          </w:tcPr>
          <w:p w14:paraId="32189585" w14:textId="77EAB3F9" w:rsidR="00AE5B0A" w:rsidRDefault="00AE5B0A" w:rsidP="00AE5B0A">
            <w:pPr>
              <w:spacing w:line="276" w:lineRule="auto"/>
              <w:rPr>
                <w:rFonts w:ascii="Arial" w:hAnsi="Arial" w:cs="Arial"/>
                <w:sz w:val="24"/>
                <w:szCs w:val="24"/>
              </w:rPr>
            </w:pPr>
            <w:r>
              <w:rPr>
                <w:rFonts w:ascii="Arial" w:hAnsi="Arial" w:cs="Arial"/>
                <w:sz w:val="24"/>
                <w:szCs w:val="24"/>
              </w:rPr>
              <w:t>Minor risks score&lt;10</w:t>
            </w:r>
          </w:p>
        </w:tc>
      </w:tr>
    </w:tbl>
    <w:p w14:paraId="46B4BDBC" w14:textId="185D5589" w:rsidR="0092176F" w:rsidRDefault="00AE5B0A">
      <w:pPr>
        <w:rPr>
          <w:rFonts w:ascii="Arial" w:hAnsi="Arial" w:cs="Arial"/>
          <w:sz w:val="24"/>
          <w:szCs w:val="24"/>
        </w:rPr>
      </w:pPr>
      <w:r w:rsidRPr="00C5520B">
        <w:rPr>
          <w:rFonts w:ascii="Arial" w:hAnsi="Arial" w:cs="Arial"/>
          <w:noProof/>
          <w:sz w:val="24"/>
          <w:szCs w:val="24"/>
        </w:rPr>
        <mc:AlternateContent>
          <mc:Choice Requires="wps">
            <w:drawing>
              <wp:anchor distT="45720" distB="45720" distL="114300" distR="114300" simplePos="0" relativeHeight="251675648" behindDoc="0" locked="0" layoutInCell="1" allowOverlap="1" wp14:anchorId="7DBEB121" wp14:editId="5397557D">
                <wp:simplePos x="0" y="0"/>
                <wp:positionH relativeFrom="margin">
                  <wp:posOffset>1326488</wp:posOffset>
                </wp:positionH>
                <wp:positionV relativeFrom="paragraph">
                  <wp:posOffset>1668697</wp:posOffset>
                </wp:positionV>
                <wp:extent cx="4086225" cy="73152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731520"/>
                        </a:xfrm>
                        <a:prstGeom prst="rect">
                          <a:avLst/>
                        </a:prstGeom>
                        <a:solidFill>
                          <a:srgbClr val="FFFFFF"/>
                        </a:solidFill>
                        <a:ln w="9525">
                          <a:noFill/>
                          <a:miter lim="800000"/>
                          <a:headEnd/>
                          <a:tailEnd/>
                        </a:ln>
                      </wps:spPr>
                      <wps:txbx>
                        <w:txbxContent>
                          <w:p w14:paraId="6EAC1823" w14:textId="0CC85CA9" w:rsidR="00AC4F14" w:rsidRPr="00C1689D" w:rsidRDefault="00AC4F14" w:rsidP="00AC4F14">
                            <w:pPr>
                              <w:jc w:val="center"/>
                              <w:rPr>
                                <w:rFonts w:ascii="Arial" w:hAnsi="Arial" w:cs="Arial"/>
                                <w:b/>
                                <w:bCs/>
                                <w:color w:val="2F5496" w:themeColor="accent1" w:themeShade="BF"/>
                                <w:sz w:val="32"/>
                                <w:szCs w:val="32"/>
                              </w:rPr>
                            </w:pPr>
                            <w:r>
                              <w:rPr>
                                <w:rFonts w:ascii="Arial" w:hAnsi="Arial" w:cs="Arial"/>
                                <w:b/>
                                <w:bCs/>
                                <w:color w:val="2F5496" w:themeColor="accent1" w:themeShade="BF"/>
                                <w:sz w:val="32"/>
                                <w:szCs w:val="32"/>
                              </w:rPr>
                              <w:t xml:space="preserve">1      </w:t>
                            </w:r>
                            <w:r w:rsidR="00955E6A">
                              <w:rPr>
                                <w:rFonts w:ascii="Arial" w:hAnsi="Arial" w:cs="Arial"/>
                                <w:b/>
                                <w:bCs/>
                                <w:color w:val="2F5496" w:themeColor="accent1" w:themeShade="BF"/>
                                <w:sz w:val="32"/>
                                <w:szCs w:val="32"/>
                              </w:rPr>
                              <w:t xml:space="preserve"> </w:t>
                            </w:r>
                            <w:r>
                              <w:rPr>
                                <w:rFonts w:ascii="Arial" w:hAnsi="Arial" w:cs="Arial"/>
                                <w:b/>
                                <w:bCs/>
                                <w:color w:val="2F5496" w:themeColor="accent1" w:themeShade="BF"/>
                                <w:sz w:val="32"/>
                                <w:szCs w:val="32"/>
                              </w:rPr>
                              <w:t xml:space="preserve">    2        </w:t>
                            </w:r>
                            <w:r w:rsidR="00955E6A">
                              <w:rPr>
                                <w:rFonts w:ascii="Arial" w:hAnsi="Arial" w:cs="Arial"/>
                                <w:b/>
                                <w:bCs/>
                                <w:color w:val="2F5496" w:themeColor="accent1" w:themeShade="BF"/>
                                <w:sz w:val="32"/>
                                <w:szCs w:val="32"/>
                              </w:rPr>
                              <w:t xml:space="preserve"> </w:t>
                            </w:r>
                            <w:r>
                              <w:rPr>
                                <w:rFonts w:ascii="Arial" w:hAnsi="Arial" w:cs="Arial"/>
                                <w:b/>
                                <w:bCs/>
                                <w:color w:val="2F5496" w:themeColor="accent1" w:themeShade="BF"/>
                                <w:sz w:val="32"/>
                                <w:szCs w:val="32"/>
                              </w:rPr>
                              <w:t xml:space="preserve">  3        </w:t>
                            </w:r>
                            <w:r w:rsidR="00955E6A">
                              <w:rPr>
                                <w:rFonts w:ascii="Arial" w:hAnsi="Arial" w:cs="Arial"/>
                                <w:b/>
                                <w:bCs/>
                                <w:color w:val="2F5496" w:themeColor="accent1" w:themeShade="BF"/>
                                <w:sz w:val="32"/>
                                <w:szCs w:val="32"/>
                              </w:rPr>
                              <w:t xml:space="preserve">  </w:t>
                            </w:r>
                            <w:r>
                              <w:rPr>
                                <w:rFonts w:ascii="Arial" w:hAnsi="Arial" w:cs="Arial"/>
                                <w:b/>
                                <w:bCs/>
                                <w:color w:val="2F5496" w:themeColor="accent1" w:themeShade="BF"/>
                                <w:sz w:val="32"/>
                                <w:szCs w:val="32"/>
                              </w:rPr>
                              <w:t xml:space="preserve">  4         </w:t>
                            </w:r>
                            <w:r w:rsidR="00955E6A">
                              <w:rPr>
                                <w:rFonts w:ascii="Arial" w:hAnsi="Arial" w:cs="Arial"/>
                                <w:b/>
                                <w:bCs/>
                                <w:color w:val="2F5496" w:themeColor="accent1" w:themeShade="BF"/>
                                <w:sz w:val="32"/>
                                <w:szCs w:val="32"/>
                              </w:rPr>
                              <w:t xml:space="preserve"> </w:t>
                            </w:r>
                            <w:r>
                              <w:rPr>
                                <w:rFonts w:ascii="Arial" w:hAnsi="Arial" w:cs="Arial"/>
                                <w:b/>
                                <w:bCs/>
                                <w:color w:val="2F5496" w:themeColor="accent1" w:themeShade="BF"/>
                                <w:sz w:val="32"/>
                                <w:szCs w:val="32"/>
                              </w:rPr>
                              <w:t xml:space="preserve">  </w:t>
                            </w:r>
                            <w:r w:rsidR="00955E6A">
                              <w:rPr>
                                <w:rFonts w:ascii="Arial" w:hAnsi="Arial" w:cs="Arial"/>
                                <w:b/>
                                <w:bCs/>
                                <w:color w:val="2F5496" w:themeColor="accent1" w:themeShade="BF"/>
                                <w:sz w:val="32"/>
                                <w:szCs w:val="32"/>
                              </w:rPr>
                              <w:t xml:space="preserve"> </w:t>
                            </w:r>
                            <w:r>
                              <w:rPr>
                                <w:rFonts w:ascii="Arial" w:hAnsi="Arial" w:cs="Arial"/>
                                <w:b/>
                                <w:bCs/>
                                <w:color w:val="2F5496" w:themeColor="accent1" w:themeShade="BF"/>
                                <w:sz w:val="32"/>
                                <w:szCs w:val="32"/>
                              </w:rPr>
                              <w:t>5</w:t>
                            </w:r>
                          </w:p>
                          <w:p w14:paraId="7FBB3F9D" w14:textId="012C8297" w:rsidR="00AC4F14" w:rsidRDefault="00AC4F14" w:rsidP="00AC4F14">
                            <w:pPr>
                              <w:jc w:val="center"/>
                              <w:rPr>
                                <w:rFonts w:ascii="Arial" w:hAnsi="Arial" w:cs="Arial"/>
                                <w:b/>
                                <w:bCs/>
                                <w:color w:val="2F5496" w:themeColor="accent1" w:themeShade="BF"/>
                                <w:sz w:val="32"/>
                                <w:szCs w:val="32"/>
                              </w:rPr>
                            </w:pPr>
                            <w:r w:rsidRPr="00C1689D">
                              <w:rPr>
                                <w:rFonts w:ascii="Arial" w:hAnsi="Arial" w:cs="Arial"/>
                                <w:b/>
                                <w:bCs/>
                                <w:color w:val="2F5496" w:themeColor="accent1" w:themeShade="BF"/>
                                <w:sz w:val="32"/>
                                <w:szCs w:val="32"/>
                              </w:rPr>
                              <w:t>IMPACT</w:t>
                            </w:r>
                          </w:p>
                          <w:p w14:paraId="444A1E05" w14:textId="77777777" w:rsidR="00AC4F14" w:rsidRDefault="00AC4F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EB121" id="_x0000_s1033" type="#_x0000_t202" style="position:absolute;margin-left:104.45pt;margin-top:131.4pt;width:321.75pt;height:57.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" stroked="f">
                <v:textbox>
                  <w:txbxContent>
                    <w:p w14:paraId="6EAC1823" w14:textId="0CC85CA9" w:rsidR="00AC4F14" w:rsidRPr="00C1689D" w:rsidRDefault="00AC4F14" w:rsidP="00AC4F14">
                      <w:pPr>
                        <w:jc w:val="center"/>
                        <w:rPr>
                          <w:rFonts w:ascii="Arial" w:hAnsi="Arial" w:cs="Arial"/>
                          <w:b/>
                          <w:bCs/>
                          <w:color w:val="2F5496" w:themeColor="accent1" w:themeShade="BF"/>
                          <w:sz w:val="32"/>
                          <w:szCs w:val="32"/>
                        </w:rPr>
                      </w:pPr>
                      <w:r>
                        <w:rPr>
                          <w:rFonts w:ascii="Arial" w:hAnsi="Arial" w:cs="Arial"/>
                          <w:b/>
                          <w:bCs/>
                          <w:color w:val="2F5496" w:themeColor="accent1" w:themeShade="BF"/>
                          <w:sz w:val="32"/>
                          <w:szCs w:val="32"/>
                        </w:rPr>
                        <w:t xml:space="preserve">1      </w:t>
                      </w:r>
                      <w:r w:rsidR="00955E6A">
                        <w:rPr>
                          <w:rFonts w:ascii="Arial" w:hAnsi="Arial" w:cs="Arial"/>
                          <w:b/>
                          <w:bCs/>
                          <w:color w:val="2F5496" w:themeColor="accent1" w:themeShade="BF"/>
                          <w:sz w:val="32"/>
                          <w:szCs w:val="32"/>
                        </w:rPr>
                        <w:t xml:space="preserve"> </w:t>
                      </w:r>
                      <w:r>
                        <w:rPr>
                          <w:rFonts w:ascii="Arial" w:hAnsi="Arial" w:cs="Arial"/>
                          <w:b/>
                          <w:bCs/>
                          <w:color w:val="2F5496" w:themeColor="accent1" w:themeShade="BF"/>
                          <w:sz w:val="32"/>
                          <w:szCs w:val="32"/>
                        </w:rPr>
                        <w:t xml:space="preserve">    2        </w:t>
                      </w:r>
                      <w:r w:rsidR="00955E6A">
                        <w:rPr>
                          <w:rFonts w:ascii="Arial" w:hAnsi="Arial" w:cs="Arial"/>
                          <w:b/>
                          <w:bCs/>
                          <w:color w:val="2F5496" w:themeColor="accent1" w:themeShade="BF"/>
                          <w:sz w:val="32"/>
                          <w:szCs w:val="32"/>
                        </w:rPr>
                        <w:t xml:space="preserve"> </w:t>
                      </w:r>
                      <w:r>
                        <w:rPr>
                          <w:rFonts w:ascii="Arial" w:hAnsi="Arial" w:cs="Arial"/>
                          <w:b/>
                          <w:bCs/>
                          <w:color w:val="2F5496" w:themeColor="accent1" w:themeShade="BF"/>
                          <w:sz w:val="32"/>
                          <w:szCs w:val="32"/>
                        </w:rPr>
                        <w:t xml:space="preserve">  3        </w:t>
                      </w:r>
                      <w:r w:rsidR="00955E6A">
                        <w:rPr>
                          <w:rFonts w:ascii="Arial" w:hAnsi="Arial" w:cs="Arial"/>
                          <w:b/>
                          <w:bCs/>
                          <w:color w:val="2F5496" w:themeColor="accent1" w:themeShade="BF"/>
                          <w:sz w:val="32"/>
                          <w:szCs w:val="32"/>
                        </w:rPr>
                        <w:t xml:space="preserve">  </w:t>
                      </w:r>
                      <w:r>
                        <w:rPr>
                          <w:rFonts w:ascii="Arial" w:hAnsi="Arial" w:cs="Arial"/>
                          <w:b/>
                          <w:bCs/>
                          <w:color w:val="2F5496" w:themeColor="accent1" w:themeShade="BF"/>
                          <w:sz w:val="32"/>
                          <w:szCs w:val="32"/>
                        </w:rPr>
                        <w:t xml:space="preserve">  4         </w:t>
                      </w:r>
                      <w:r w:rsidR="00955E6A">
                        <w:rPr>
                          <w:rFonts w:ascii="Arial" w:hAnsi="Arial" w:cs="Arial"/>
                          <w:b/>
                          <w:bCs/>
                          <w:color w:val="2F5496" w:themeColor="accent1" w:themeShade="BF"/>
                          <w:sz w:val="32"/>
                          <w:szCs w:val="32"/>
                        </w:rPr>
                        <w:t xml:space="preserve"> </w:t>
                      </w:r>
                      <w:r>
                        <w:rPr>
                          <w:rFonts w:ascii="Arial" w:hAnsi="Arial" w:cs="Arial"/>
                          <w:b/>
                          <w:bCs/>
                          <w:color w:val="2F5496" w:themeColor="accent1" w:themeShade="BF"/>
                          <w:sz w:val="32"/>
                          <w:szCs w:val="32"/>
                        </w:rPr>
                        <w:t xml:space="preserve">  </w:t>
                      </w:r>
                      <w:r w:rsidR="00955E6A">
                        <w:rPr>
                          <w:rFonts w:ascii="Arial" w:hAnsi="Arial" w:cs="Arial"/>
                          <w:b/>
                          <w:bCs/>
                          <w:color w:val="2F5496" w:themeColor="accent1" w:themeShade="BF"/>
                          <w:sz w:val="32"/>
                          <w:szCs w:val="32"/>
                        </w:rPr>
                        <w:t xml:space="preserve"> </w:t>
                      </w:r>
                      <w:r>
                        <w:rPr>
                          <w:rFonts w:ascii="Arial" w:hAnsi="Arial" w:cs="Arial"/>
                          <w:b/>
                          <w:bCs/>
                          <w:color w:val="2F5496" w:themeColor="accent1" w:themeShade="BF"/>
                          <w:sz w:val="32"/>
                          <w:szCs w:val="32"/>
                        </w:rPr>
                        <w:t>5</w:t>
                      </w:r>
                    </w:p>
                    <w:p w14:paraId="7FBB3F9D" w14:textId="012C8297" w:rsidR="00AC4F14" w:rsidRDefault="00AC4F14" w:rsidP="00AC4F14">
                      <w:pPr>
                        <w:jc w:val="center"/>
                        <w:rPr>
                          <w:rFonts w:ascii="Arial" w:hAnsi="Arial" w:cs="Arial"/>
                          <w:b/>
                          <w:bCs/>
                          <w:color w:val="2F5496" w:themeColor="accent1" w:themeShade="BF"/>
                          <w:sz w:val="32"/>
                          <w:szCs w:val="32"/>
                        </w:rPr>
                      </w:pPr>
                      <w:r w:rsidRPr="00C1689D">
                        <w:rPr>
                          <w:rFonts w:ascii="Arial" w:hAnsi="Arial" w:cs="Arial"/>
                          <w:b/>
                          <w:bCs/>
                          <w:color w:val="2F5496" w:themeColor="accent1" w:themeShade="BF"/>
                          <w:sz w:val="32"/>
                          <w:szCs w:val="32"/>
                        </w:rPr>
                        <w:t>IMPACT</w:t>
                      </w:r>
                    </w:p>
                    <w:p w14:paraId="444A1E05" w14:textId="77777777" w:rsidR="00AC4F14" w:rsidRDefault="00AC4F14"/>
                  </w:txbxContent>
                </v:textbox>
                <w10:wrap type="square" anchorx="margin"/>
              </v:shape>
            </w:pict>
          </mc:Fallback>
        </mc:AlternateContent>
      </w:r>
      <w:r>
        <w:rPr>
          <w:rFonts w:ascii="Arial" w:hAnsi="Arial" w:cs="Arial"/>
          <w:noProof/>
          <w:sz w:val="24"/>
          <w:szCs w:val="24"/>
        </w:rPr>
        <mc:AlternateContent>
          <mc:Choice Requires="wps">
            <w:drawing>
              <wp:anchor distT="0" distB="0" distL="114300" distR="114300" simplePos="0" relativeHeight="251677696" behindDoc="0" locked="0" layoutInCell="1" allowOverlap="1" wp14:anchorId="5F472E54" wp14:editId="3D51BA08">
                <wp:simplePos x="0" y="0"/>
                <wp:positionH relativeFrom="column">
                  <wp:posOffset>1285488</wp:posOffset>
                </wp:positionH>
                <wp:positionV relativeFrom="paragraph">
                  <wp:posOffset>1260172</wp:posOffset>
                </wp:positionV>
                <wp:extent cx="4206240" cy="322856"/>
                <wp:effectExtent l="0" t="19050" r="41910" b="39370"/>
                <wp:wrapNone/>
                <wp:docPr id="14" name="Arrow: Right 14"/>
                <wp:cNvGraphicFramePr/>
                <a:graphic xmlns:a="http://schemas.openxmlformats.org/drawingml/2006/main">
                  <a:graphicData uri="http://schemas.microsoft.com/office/word/2010/wordprocessingShape">
                    <wps:wsp>
                      <wps:cNvSpPr/>
                      <wps:spPr>
                        <a:xfrm>
                          <a:off x="0" y="0"/>
                          <a:ext cx="4206240" cy="32285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C288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4" o:spid="_x0000_s1026" type="#_x0000_t13" style="position:absolute;margin-left:101.2pt;margin-top:99.25pt;width:331.2pt;height:2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" adj="20771" fillcolor="#4472c4 [3204]" strokecolor="#1f3763 [1604]" strokeweight="1pt"/>
            </w:pict>
          </mc:Fallback>
        </mc:AlternateContent>
      </w:r>
      <w:r w:rsidR="0092176F">
        <w:rPr>
          <w:rFonts w:ascii="Arial" w:hAnsi="Arial" w:cs="Arial"/>
          <w:sz w:val="24"/>
          <w:szCs w:val="24"/>
        </w:rPr>
        <w:br w:type="page"/>
      </w:r>
    </w:p>
    <w:p w14:paraId="2B3C2172" w14:textId="17704CE0" w:rsidR="00AC4F14" w:rsidRPr="00AE5B0A" w:rsidRDefault="0092176F" w:rsidP="00CA19A1">
      <w:pPr>
        <w:spacing w:line="276" w:lineRule="auto"/>
        <w:rPr>
          <w:rFonts w:ascii="Arial" w:hAnsi="Arial" w:cs="Arial"/>
          <w:b/>
          <w:bCs/>
          <w:sz w:val="24"/>
          <w:szCs w:val="24"/>
        </w:rPr>
      </w:pPr>
      <w:r w:rsidRPr="00AE5B0A">
        <w:rPr>
          <w:rFonts w:ascii="Arial" w:hAnsi="Arial" w:cs="Arial"/>
          <w:b/>
          <w:bCs/>
          <w:sz w:val="24"/>
          <w:szCs w:val="24"/>
        </w:rPr>
        <w:lastRenderedPageBreak/>
        <w:t>Appendix 3</w:t>
      </w:r>
    </w:p>
    <w:p w14:paraId="6074E429" w14:textId="39B2BA54" w:rsidR="0092176F" w:rsidRPr="00F7440A" w:rsidRDefault="0092176F" w:rsidP="00CA19A1">
      <w:pPr>
        <w:spacing w:line="276" w:lineRule="auto"/>
        <w:rPr>
          <w:rFonts w:ascii="Arial" w:hAnsi="Arial" w:cs="Arial"/>
          <w:b/>
          <w:bCs/>
          <w:sz w:val="24"/>
          <w:szCs w:val="24"/>
        </w:rPr>
      </w:pPr>
      <w:r w:rsidRPr="00F7440A">
        <w:rPr>
          <w:rFonts w:ascii="Arial" w:hAnsi="Arial" w:cs="Arial"/>
          <w:b/>
          <w:bCs/>
          <w:sz w:val="24"/>
          <w:szCs w:val="24"/>
        </w:rPr>
        <w:t>Indicators for Risk Management</w:t>
      </w:r>
    </w:p>
    <w:p w14:paraId="7C379C2E" w14:textId="32CC7765" w:rsidR="0092176F" w:rsidRPr="00F7440A" w:rsidRDefault="0092176F" w:rsidP="00CA19A1">
      <w:pPr>
        <w:spacing w:line="276" w:lineRule="auto"/>
        <w:rPr>
          <w:rFonts w:ascii="Arial" w:hAnsi="Arial" w:cs="Arial"/>
          <w:sz w:val="24"/>
          <w:szCs w:val="24"/>
          <w:u w:val="single"/>
        </w:rPr>
      </w:pPr>
      <w:r w:rsidRPr="00F7440A">
        <w:rPr>
          <w:rFonts w:ascii="Arial" w:hAnsi="Arial" w:cs="Arial"/>
          <w:sz w:val="24"/>
          <w:szCs w:val="24"/>
          <w:u w:val="single"/>
        </w:rPr>
        <w:t>Operational and Staffing Issues</w:t>
      </w:r>
    </w:p>
    <w:p w14:paraId="71B9E0D5" w14:textId="4FA72AA2" w:rsidR="0092176F" w:rsidRPr="00F7440A" w:rsidRDefault="0092176F" w:rsidP="00F7440A">
      <w:pPr>
        <w:pStyle w:val="ListParagraph"/>
        <w:numPr>
          <w:ilvl w:val="0"/>
          <w:numId w:val="11"/>
        </w:numPr>
        <w:spacing w:line="276" w:lineRule="auto"/>
        <w:rPr>
          <w:rFonts w:ascii="Arial" w:hAnsi="Arial" w:cs="Arial"/>
          <w:sz w:val="24"/>
          <w:szCs w:val="24"/>
        </w:rPr>
      </w:pPr>
      <w:r w:rsidRPr="00F7440A">
        <w:rPr>
          <w:rFonts w:ascii="Arial" w:hAnsi="Arial" w:cs="Arial"/>
          <w:sz w:val="24"/>
          <w:szCs w:val="24"/>
        </w:rPr>
        <w:t xml:space="preserve">High turnover of staff </w:t>
      </w:r>
    </w:p>
    <w:p w14:paraId="34596A9B" w14:textId="4A033E65" w:rsidR="0092176F" w:rsidRPr="00F7440A" w:rsidRDefault="0092176F" w:rsidP="00F7440A">
      <w:pPr>
        <w:pStyle w:val="ListParagraph"/>
        <w:numPr>
          <w:ilvl w:val="0"/>
          <w:numId w:val="11"/>
        </w:numPr>
        <w:spacing w:line="276" w:lineRule="auto"/>
        <w:rPr>
          <w:rFonts w:ascii="Arial" w:hAnsi="Arial" w:cs="Arial"/>
          <w:sz w:val="24"/>
          <w:szCs w:val="24"/>
        </w:rPr>
      </w:pPr>
      <w:r w:rsidRPr="00F7440A">
        <w:rPr>
          <w:rFonts w:ascii="Arial" w:hAnsi="Arial" w:cs="Arial"/>
          <w:sz w:val="24"/>
          <w:szCs w:val="24"/>
        </w:rPr>
        <w:t xml:space="preserve">High turnover of </w:t>
      </w:r>
      <w:r w:rsidR="00AE5B0A" w:rsidRPr="00F7440A">
        <w:rPr>
          <w:rFonts w:ascii="Arial" w:hAnsi="Arial" w:cs="Arial"/>
          <w:sz w:val="24"/>
          <w:szCs w:val="24"/>
        </w:rPr>
        <w:t>t</w:t>
      </w:r>
      <w:r w:rsidRPr="00F7440A">
        <w:rPr>
          <w:rFonts w:ascii="Arial" w:hAnsi="Arial" w:cs="Arial"/>
          <w:sz w:val="24"/>
          <w:szCs w:val="24"/>
        </w:rPr>
        <w:t>rustees</w:t>
      </w:r>
    </w:p>
    <w:p w14:paraId="797D91AA" w14:textId="074BFCE8" w:rsidR="00AE5B0A" w:rsidRPr="00F7440A" w:rsidRDefault="00AE5B0A" w:rsidP="00F7440A">
      <w:pPr>
        <w:pStyle w:val="ListParagraph"/>
        <w:numPr>
          <w:ilvl w:val="0"/>
          <w:numId w:val="11"/>
        </w:numPr>
        <w:spacing w:line="276" w:lineRule="auto"/>
        <w:rPr>
          <w:rFonts w:ascii="Arial" w:hAnsi="Arial" w:cs="Arial"/>
          <w:sz w:val="24"/>
          <w:szCs w:val="24"/>
        </w:rPr>
      </w:pPr>
      <w:r w:rsidRPr="00F7440A">
        <w:rPr>
          <w:rFonts w:ascii="Arial" w:hAnsi="Arial" w:cs="Arial"/>
          <w:sz w:val="24"/>
          <w:szCs w:val="24"/>
        </w:rPr>
        <w:t>High turnover of contractors</w:t>
      </w:r>
    </w:p>
    <w:p w14:paraId="22311558" w14:textId="032CF38A" w:rsidR="0092176F" w:rsidRPr="00F7440A" w:rsidRDefault="00AE5B0A" w:rsidP="00F7440A">
      <w:pPr>
        <w:pStyle w:val="ListParagraph"/>
        <w:numPr>
          <w:ilvl w:val="0"/>
          <w:numId w:val="11"/>
        </w:numPr>
        <w:spacing w:line="276" w:lineRule="auto"/>
        <w:rPr>
          <w:rFonts w:ascii="Arial" w:hAnsi="Arial" w:cs="Arial"/>
          <w:sz w:val="24"/>
          <w:szCs w:val="24"/>
        </w:rPr>
      </w:pPr>
      <w:r w:rsidRPr="00F7440A">
        <w:rPr>
          <w:rFonts w:ascii="Arial" w:hAnsi="Arial" w:cs="Arial"/>
          <w:sz w:val="24"/>
          <w:szCs w:val="24"/>
        </w:rPr>
        <w:t>Drop in number of volunteers/beneficiaries</w:t>
      </w:r>
    </w:p>
    <w:p w14:paraId="4E5FF1E2" w14:textId="2D25647C" w:rsidR="00AE5B0A" w:rsidRPr="00F7440A" w:rsidRDefault="00AE5B0A" w:rsidP="00F7440A">
      <w:pPr>
        <w:pStyle w:val="ListParagraph"/>
        <w:numPr>
          <w:ilvl w:val="0"/>
          <w:numId w:val="11"/>
        </w:numPr>
        <w:spacing w:line="276" w:lineRule="auto"/>
        <w:rPr>
          <w:rFonts w:ascii="Arial" w:hAnsi="Arial" w:cs="Arial"/>
          <w:sz w:val="24"/>
          <w:szCs w:val="24"/>
        </w:rPr>
      </w:pPr>
      <w:r w:rsidRPr="00F7440A">
        <w:rPr>
          <w:rFonts w:ascii="Arial" w:hAnsi="Arial" w:cs="Arial"/>
          <w:sz w:val="24"/>
          <w:szCs w:val="24"/>
        </w:rPr>
        <w:t>Accidents involving staff/volunteers/beneficiaries</w:t>
      </w:r>
    </w:p>
    <w:p w14:paraId="0E8CA631" w14:textId="202D06A3" w:rsidR="00AE5B0A" w:rsidRPr="00F7440A" w:rsidRDefault="00AE5B0A" w:rsidP="00F7440A">
      <w:pPr>
        <w:pStyle w:val="ListParagraph"/>
        <w:numPr>
          <w:ilvl w:val="0"/>
          <w:numId w:val="11"/>
        </w:numPr>
        <w:spacing w:line="276" w:lineRule="auto"/>
        <w:rPr>
          <w:rFonts w:ascii="Arial" w:hAnsi="Arial" w:cs="Arial"/>
          <w:sz w:val="24"/>
          <w:szCs w:val="24"/>
        </w:rPr>
      </w:pPr>
      <w:r w:rsidRPr="00F7440A">
        <w:rPr>
          <w:rFonts w:ascii="Arial" w:hAnsi="Arial" w:cs="Arial"/>
          <w:sz w:val="24"/>
          <w:szCs w:val="24"/>
        </w:rPr>
        <w:t>Loss of grants/donations</w:t>
      </w:r>
    </w:p>
    <w:p w14:paraId="1AC2D7CA" w14:textId="1E8BFB4B" w:rsidR="00AE5B0A" w:rsidRPr="00F7440A" w:rsidRDefault="00AE5B0A" w:rsidP="00F7440A">
      <w:pPr>
        <w:pStyle w:val="ListParagraph"/>
        <w:numPr>
          <w:ilvl w:val="0"/>
          <w:numId w:val="11"/>
        </w:numPr>
        <w:spacing w:line="276" w:lineRule="auto"/>
        <w:rPr>
          <w:rFonts w:ascii="Arial" w:hAnsi="Arial" w:cs="Arial"/>
          <w:sz w:val="24"/>
          <w:szCs w:val="24"/>
        </w:rPr>
      </w:pPr>
      <w:r w:rsidRPr="00F7440A">
        <w:rPr>
          <w:rFonts w:ascii="Arial" w:hAnsi="Arial" w:cs="Arial"/>
          <w:sz w:val="24"/>
          <w:szCs w:val="24"/>
        </w:rPr>
        <w:t>Regular rejection of funding</w:t>
      </w:r>
    </w:p>
    <w:p w14:paraId="7B342AA8" w14:textId="52A23983" w:rsidR="00AE5B0A" w:rsidRPr="00F7440A" w:rsidRDefault="00AE5B0A" w:rsidP="00F7440A">
      <w:pPr>
        <w:pStyle w:val="ListParagraph"/>
        <w:numPr>
          <w:ilvl w:val="0"/>
          <w:numId w:val="11"/>
        </w:numPr>
        <w:spacing w:line="276" w:lineRule="auto"/>
        <w:rPr>
          <w:rFonts w:ascii="Arial" w:hAnsi="Arial" w:cs="Arial"/>
          <w:sz w:val="24"/>
          <w:szCs w:val="24"/>
        </w:rPr>
      </w:pPr>
      <w:r w:rsidRPr="00F7440A">
        <w:rPr>
          <w:rFonts w:ascii="Arial" w:hAnsi="Arial" w:cs="Arial"/>
          <w:sz w:val="24"/>
          <w:szCs w:val="24"/>
        </w:rPr>
        <w:t>High dependence on a small number of funders</w:t>
      </w:r>
    </w:p>
    <w:p w14:paraId="348539B9" w14:textId="54B1B6B1" w:rsidR="00AE5B0A" w:rsidRPr="00F7440A" w:rsidRDefault="00AE5B0A" w:rsidP="00F7440A">
      <w:pPr>
        <w:pStyle w:val="ListParagraph"/>
        <w:numPr>
          <w:ilvl w:val="0"/>
          <w:numId w:val="11"/>
        </w:numPr>
        <w:spacing w:line="276" w:lineRule="auto"/>
        <w:rPr>
          <w:rFonts w:ascii="Arial" w:hAnsi="Arial" w:cs="Arial"/>
          <w:sz w:val="24"/>
          <w:szCs w:val="24"/>
        </w:rPr>
      </w:pPr>
      <w:r w:rsidRPr="00F7440A">
        <w:rPr>
          <w:rFonts w:ascii="Arial" w:hAnsi="Arial" w:cs="Arial"/>
          <w:sz w:val="24"/>
          <w:szCs w:val="24"/>
        </w:rPr>
        <w:t>Poor performance against targets</w:t>
      </w:r>
    </w:p>
    <w:p w14:paraId="40BA760C" w14:textId="0D9C30FE" w:rsidR="00AE5B0A" w:rsidRPr="00F7440A" w:rsidRDefault="00AE5B0A" w:rsidP="00F7440A">
      <w:pPr>
        <w:pStyle w:val="ListParagraph"/>
        <w:numPr>
          <w:ilvl w:val="0"/>
          <w:numId w:val="11"/>
        </w:numPr>
        <w:spacing w:line="276" w:lineRule="auto"/>
        <w:rPr>
          <w:rFonts w:ascii="Arial" w:hAnsi="Arial" w:cs="Arial"/>
          <w:sz w:val="24"/>
          <w:szCs w:val="24"/>
        </w:rPr>
      </w:pPr>
      <w:r w:rsidRPr="00F7440A">
        <w:rPr>
          <w:rFonts w:ascii="Arial" w:hAnsi="Arial" w:cs="Arial"/>
          <w:sz w:val="24"/>
          <w:szCs w:val="24"/>
        </w:rPr>
        <w:t>Projects running over budget/time</w:t>
      </w:r>
    </w:p>
    <w:p w14:paraId="3C1026F0" w14:textId="7FE8AB20" w:rsidR="00AE5B0A" w:rsidRPr="00F7440A" w:rsidRDefault="00AE5B0A" w:rsidP="00F7440A">
      <w:pPr>
        <w:pStyle w:val="ListParagraph"/>
        <w:numPr>
          <w:ilvl w:val="0"/>
          <w:numId w:val="11"/>
        </w:numPr>
        <w:spacing w:line="276" w:lineRule="auto"/>
        <w:rPr>
          <w:rFonts w:ascii="Arial" w:hAnsi="Arial" w:cs="Arial"/>
          <w:sz w:val="24"/>
          <w:szCs w:val="24"/>
        </w:rPr>
      </w:pPr>
      <w:r w:rsidRPr="00F7440A">
        <w:rPr>
          <w:rFonts w:ascii="Arial" w:hAnsi="Arial" w:cs="Arial"/>
          <w:sz w:val="24"/>
          <w:szCs w:val="24"/>
        </w:rPr>
        <w:t>Incomplete projects</w:t>
      </w:r>
    </w:p>
    <w:p w14:paraId="1BF9D733" w14:textId="145F220A" w:rsidR="00AE5B0A" w:rsidRPr="00F7440A" w:rsidRDefault="00AE5B0A" w:rsidP="00F7440A">
      <w:pPr>
        <w:pStyle w:val="ListParagraph"/>
        <w:numPr>
          <w:ilvl w:val="0"/>
          <w:numId w:val="11"/>
        </w:numPr>
        <w:spacing w:line="276" w:lineRule="auto"/>
        <w:rPr>
          <w:rFonts w:ascii="Arial" w:hAnsi="Arial" w:cs="Arial"/>
          <w:sz w:val="24"/>
          <w:szCs w:val="24"/>
        </w:rPr>
      </w:pPr>
      <w:r w:rsidRPr="00F7440A">
        <w:rPr>
          <w:rFonts w:ascii="Arial" w:hAnsi="Arial" w:cs="Arial"/>
          <w:sz w:val="24"/>
          <w:szCs w:val="24"/>
        </w:rPr>
        <w:t>Late reporting to funders</w:t>
      </w:r>
    </w:p>
    <w:p w14:paraId="20A99427" w14:textId="3A29750E" w:rsidR="00AE5B0A" w:rsidRPr="00F7440A" w:rsidRDefault="00AE5B0A" w:rsidP="00F7440A">
      <w:pPr>
        <w:pStyle w:val="ListParagraph"/>
        <w:numPr>
          <w:ilvl w:val="0"/>
          <w:numId w:val="11"/>
        </w:numPr>
        <w:spacing w:line="276" w:lineRule="auto"/>
        <w:rPr>
          <w:rFonts w:ascii="Arial" w:hAnsi="Arial" w:cs="Arial"/>
          <w:sz w:val="24"/>
          <w:szCs w:val="24"/>
        </w:rPr>
      </w:pPr>
      <w:r w:rsidRPr="00F7440A">
        <w:rPr>
          <w:rFonts w:ascii="Arial" w:hAnsi="Arial" w:cs="Arial"/>
          <w:sz w:val="24"/>
          <w:szCs w:val="24"/>
        </w:rPr>
        <w:t>Significant insurance claims</w:t>
      </w:r>
    </w:p>
    <w:p w14:paraId="637C7A84" w14:textId="462323DE" w:rsidR="00AE5B0A" w:rsidRPr="00F7440A" w:rsidRDefault="00AE5B0A" w:rsidP="00F7440A">
      <w:pPr>
        <w:pStyle w:val="ListParagraph"/>
        <w:numPr>
          <w:ilvl w:val="0"/>
          <w:numId w:val="11"/>
        </w:numPr>
        <w:spacing w:line="276" w:lineRule="auto"/>
        <w:rPr>
          <w:rFonts w:ascii="Arial" w:hAnsi="Arial" w:cs="Arial"/>
          <w:sz w:val="24"/>
          <w:szCs w:val="24"/>
        </w:rPr>
      </w:pPr>
      <w:r w:rsidRPr="00F7440A">
        <w:rPr>
          <w:rFonts w:ascii="Arial" w:hAnsi="Arial" w:cs="Arial"/>
          <w:sz w:val="24"/>
          <w:szCs w:val="24"/>
        </w:rPr>
        <w:t xml:space="preserve">Additional legal </w:t>
      </w:r>
      <w:r w:rsidR="00F7440A" w:rsidRPr="00F7440A">
        <w:rPr>
          <w:rFonts w:ascii="Arial" w:hAnsi="Arial" w:cs="Arial"/>
          <w:sz w:val="24"/>
          <w:szCs w:val="24"/>
        </w:rPr>
        <w:t>costs above insurance cover</w:t>
      </w:r>
    </w:p>
    <w:p w14:paraId="4D23C72D" w14:textId="6698A67A" w:rsidR="00F7440A" w:rsidRPr="00F7440A" w:rsidRDefault="00F7440A" w:rsidP="00F7440A">
      <w:pPr>
        <w:pStyle w:val="ListParagraph"/>
        <w:numPr>
          <w:ilvl w:val="0"/>
          <w:numId w:val="11"/>
        </w:numPr>
        <w:spacing w:line="276" w:lineRule="auto"/>
        <w:rPr>
          <w:rFonts w:ascii="Arial" w:hAnsi="Arial" w:cs="Arial"/>
          <w:sz w:val="24"/>
          <w:szCs w:val="24"/>
        </w:rPr>
      </w:pPr>
      <w:r w:rsidRPr="00F7440A">
        <w:rPr>
          <w:rFonts w:ascii="Arial" w:hAnsi="Arial" w:cs="Arial"/>
          <w:sz w:val="24"/>
          <w:szCs w:val="24"/>
        </w:rPr>
        <w:t>Lack of adherence to policy and procedures and to internal controls</w:t>
      </w:r>
    </w:p>
    <w:p w14:paraId="4F855B30" w14:textId="3E637B0F" w:rsidR="00F7440A" w:rsidRPr="00F7440A" w:rsidRDefault="00F7440A" w:rsidP="00CA19A1">
      <w:pPr>
        <w:spacing w:line="276" w:lineRule="auto"/>
        <w:rPr>
          <w:rFonts w:ascii="Arial" w:hAnsi="Arial" w:cs="Arial"/>
          <w:sz w:val="24"/>
          <w:szCs w:val="24"/>
          <w:u w:val="single"/>
        </w:rPr>
      </w:pPr>
      <w:r w:rsidRPr="00F7440A">
        <w:rPr>
          <w:rFonts w:ascii="Arial" w:hAnsi="Arial" w:cs="Arial"/>
          <w:sz w:val="24"/>
          <w:szCs w:val="24"/>
          <w:u w:val="single"/>
        </w:rPr>
        <w:t>Financial Issues</w:t>
      </w:r>
    </w:p>
    <w:p w14:paraId="0974BE40" w14:textId="0967C12E" w:rsidR="00F7440A" w:rsidRPr="00F7440A" w:rsidRDefault="00F7440A" w:rsidP="00F7440A">
      <w:pPr>
        <w:pStyle w:val="ListParagraph"/>
        <w:numPr>
          <w:ilvl w:val="0"/>
          <w:numId w:val="12"/>
        </w:numPr>
        <w:spacing w:line="276" w:lineRule="auto"/>
        <w:rPr>
          <w:rFonts w:ascii="Arial" w:hAnsi="Arial" w:cs="Arial"/>
          <w:sz w:val="24"/>
          <w:szCs w:val="24"/>
        </w:rPr>
      </w:pPr>
      <w:r w:rsidRPr="00F7440A">
        <w:rPr>
          <w:rFonts w:ascii="Arial" w:hAnsi="Arial" w:cs="Arial"/>
          <w:sz w:val="24"/>
          <w:szCs w:val="24"/>
        </w:rPr>
        <w:t>Monthly banking reconciliation and accounting procedures falling behind</w:t>
      </w:r>
    </w:p>
    <w:p w14:paraId="6C6AB569" w14:textId="5D22A42F" w:rsidR="00F7440A" w:rsidRPr="00F7440A" w:rsidRDefault="00F7440A" w:rsidP="00F7440A">
      <w:pPr>
        <w:pStyle w:val="ListParagraph"/>
        <w:numPr>
          <w:ilvl w:val="0"/>
          <w:numId w:val="12"/>
        </w:numPr>
        <w:spacing w:line="276" w:lineRule="auto"/>
        <w:rPr>
          <w:rFonts w:ascii="Arial" w:hAnsi="Arial" w:cs="Arial"/>
          <w:sz w:val="24"/>
          <w:szCs w:val="24"/>
        </w:rPr>
      </w:pPr>
      <w:r w:rsidRPr="00F7440A">
        <w:rPr>
          <w:rFonts w:ascii="Arial" w:hAnsi="Arial" w:cs="Arial"/>
          <w:sz w:val="24"/>
          <w:szCs w:val="24"/>
        </w:rPr>
        <w:t>Reporting and management accounting delayed or incomplete</w:t>
      </w:r>
    </w:p>
    <w:p w14:paraId="150191F1" w14:textId="0E977BBC" w:rsidR="00F7440A" w:rsidRPr="00F7440A" w:rsidRDefault="00F7440A" w:rsidP="00F7440A">
      <w:pPr>
        <w:pStyle w:val="ListParagraph"/>
        <w:numPr>
          <w:ilvl w:val="0"/>
          <w:numId w:val="12"/>
        </w:numPr>
        <w:spacing w:line="276" w:lineRule="auto"/>
        <w:rPr>
          <w:rFonts w:ascii="Arial" w:hAnsi="Arial" w:cs="Arial"/>
          <w:sz w:val="24"/>
          <w:szCs w:val="24"/>
        </w:rPr>
      </w:pPr>
      <w:r w:rsidRPr="00F7440A">
        <w:rPr>
          <w:rFonts w:ascii="Arial" w:hAnsi="Arial" w:cs="Arial"/>
          <w:sz w:val="24"/>
          <w:szCs w:val="24"/>
        </w:rPr>
        <w:t>Increased bad debt</w:t>
      </w:r>
    </w:p>
    <w:p w14:paraId="64728987" w14:textId="4F65F810" w:rsidR="00F7440A" w:rsidRPr="00F7440A" w:rsidRDefault="00F7440A" w:rsidP="00F7440A">
      <w:pPr>
        <w:pStyle w:val="ListParagraph"/>
        <w:numPr>
          <w:ilvl w:val="0"/>
          <w:numId w:val="12"/>
        </w:numPr>
        <w:spacing w:line="276" w:lineRule="auto"/>
        <w:rPr>
          <w:rFonts w:ascii="Arial" w:hAnsi="Arial" w:cs="Arial"/>
          <w:sz w:val="24"/>
          <w:szCs w:val="24"/>
        </w:rPr>
      </w:pPr>
      <w:r w:rsidRPr="00F7440A">
        <w:rPr>
          <w:rFonts w:ascii="Arial" w:hAnsi="Arial" w:cs="Arial"/>
          <w:sz w:val="24"/>
          <w:szCs w:val="24"/>
        </w:rPr>
        <w:t>Late payment of suppliers</w:t>
      </w:r>
    </w:p>
    <w:p w14:paraId="15EA5050" w14:textId="496315FB" w:rsidR="00F7440A" w:rsidRPr="00F7440A" w:rsidRDefault="00F7440A" w:rsidP="00F7440A">
      <w:pPr>
        <w:pStyle w:val="ListParagraph"/>
        <w:numPr>
          <w:ilvl w:val="0"/>
          <w:numId w:val="12"/>
        </w:numPr>
        <w:spacing w:line="276" w:lineRule="auto"/>
        <w:rPr>
          <w:rFonts w:ascii="Arial" w:hAnsi="Arial" w:cs="Arial"/>
          <w:sz w:val="24"/>
          <w:szCs w:val="24"/>
        </w:rPr>
      </w:pPr>
      <w:r w:rsidRPr="00F7440A">
        <w:rPr>
          <w:rFonts w:ascii="Arial" w:hAnsi="Arial" w:cs="Arial"/>
          <w:sz w:val="24"/>
          <w:szCs w:val="24"/>
        </w:rPr>
        <w:t>Increased reliance on bank overdraft</w:t>
      </w:r>
    </w:p>
    <w:p w14:paraId="794F2A14" w14:textId="51A62501" w:rsidR="00F7440A" w:rsidRPr="00F7440A" w:rsidRDefault="00F7440A" w:rsidP="00F7440A">
      <w:pPr>
        <w:pStyle w:val="ListParagraph"/>
        <w:numPr>
          <w:ilvl w:val="0"/>
          <w:numId w:val="12"/>
        </w:numPr>
        <w:spacing w:line="276" w:lineRule="auto"/>
        <w:rPr>
          <w:rFonts w:ascii="Arial" w:hAnsi="Arial" w:cs="Arial"/>
          <w:sz w:val="24"/>
          <w:szCs w:val="24"/>
        </w:rPr>
      </w:pPr>
      <w:r w:rsidRPr="00F7440A">
        <w:rPr>
          <w:rFonts w:ascii="Arial" w:hAnsi="Arial" w:cs="Arial"/>
          <w:sz w:val="24"/>
          <w:szCs w:val="24"/>
        </w:rPr>
        <w:t>Reserves falling below level set in reserves policy</w:t>
      </w:r>
    </w:p>
    <w:p w14:paraId="6DE66B35" w14:textId="549BD9B2" w:rsidR="00F7440A" w:rsidRPr="00F7440A" w:rsidRDefault="00F7440A" w:rsidP="00F7440A">
      <w:pPr>
        <w:pStyle w:val="ListParagraph"/>
        <w:numPr>
          <w:ilvl w:val="0"/>
          <w:numId w:val="12"/>
        </w:numPr>
        <w:spacing w:line="276" w:lineRule="auto"/>
        <w:rPr>
          <w:rFonts w:ascii="Arial" w:hAnsi="Arial" w:cs="Arial"/>
          <w:sz w:val="24"/>
          <w:szCs w:val="24"/>
        </w:rPr>
      </w:pPr>
      <w:r w:rsidRPr="00F7440A">
        <w:rPr>
          <w:rFonts w:ascii="Arial" w:hAnsi="Arial" w:cs="Arial"/>
          <w:sz w:val="24"/>
          <w:szCs w:val="24"/>
        </w:rPr>
        <w:t>Incidence of fraud</w:t>
      </w:r>
    </w:p>
    <w:p w14:paraId="79FB683D" w14:textId="01379B03" w:rsidR="00F7440A" w:rsidRPr="001E18C9" w:rsidRDefault="00F7440A" w:rsidP="00CA19A1">
      <w:pPr>
        <w:spacing w:line="276" w:lineRule="auto"/>
        <w:rPr>
          <w:rFonts w:ascii="Arial" w:hAnsi="Arial" w:cs="Arial"/>
          <w:sz w:val="24"/>
          <w:szCs w:val="24"/>
          <w:u w:val="single"/>
        </w:rPr>
      </w:pPr>
      <w:r w:rsidRPr="001E18C9">
        <w:rPr>
          <w:rFonts w:ascii="Arial" w:hAnsi="Arial" w:cs="Arial"/>
          <w:sz w:val="24"/>
          <w:szCs w:val="24"/>
          <w:u w:val="single"/>
        </w:rPr>
        <w:t>Overall risk management issues</w:t>
      </w:r>
    </w:p>
    <w:p w14:paraId="4D426AC7" w14:textId="4507B525" w:rsidR="00F7440A" w:rsidRPr="001E18C9" w:rsidRDefault="001E18C9" w:rsidP="001E18C9">
      <w:pPr>
        <w:pStyle w:val="ListParagraph"/>
        <w:numPr>
          <w:ilvl w:val="0"/>
          <w:numId w:val="13"/>
        </w:numPr>
        <w:spacing w:line="276" w:lineRule="auto"/>
        <w:rPr>
          <w:rFonts w:ascii="Arial" w:hAnsi="Arial" w:cs="Arial"/>
          <w:sz w:val="24"/>
          <w:szCs w:val="24"/>
        </w:rPr>
      </w:pPr>
      <w:r w:rsidRPr="001E18C9">
        <w:rPr>
          <w:rFonts w:ascii="Arial" w:hAnsi="Arial" w:cs="Arial"/>
          <w:sz w:val="24"/>
          <w:szCs w:val="24"/>
        </w:rPr>
        <w:t>Significant issues arising from internal or external audit</w:t>
      </w:r>
    </w:p>
    <w:p w14:paraId="53BD2395" w14:textId="634FB530" w:rsidR="001E18C9" w:rsidRPr="001E18C9" w:rsidRDefault="001E18C9" w:rsidP="001E18C9">
      <w:pPr>
        <w:pStyle w:val="ListParagraph"/>
        <w:numPr>
          <w:ilvl w:val="0"/>
          <w:numId w:val="13"/>
        </w:numPr>
        <w:spacing w:line="276" w:lineRule="auto"/>
        <w:rPr>
          <w:rFonts w:ascii="Arial" w:hAnsi="Arial" w:cs="Arial"/>
          <w:sz w:val="24"/>
          <w:szCs w:val="24"/>
        </w:rPr>
      </w:pPr>
      <w:r w:rsidRPr="001E18C9">
        <w:rPr>
          <w:rFonts w:ascii="Arial" w:hAnsi="Arial" w:cs="Arial"/>
          <w:sz w:val="24"/>
          <w:szCs w:val="24"/>
        </w:rPr>
        <w:t>Poor follow up on issues and reports from external or internal review bodies</w:t>
      </w:r>
    </w:p>
    <w:p w14:paraId="404AD124" w14:textId="591A2A24" w:rsidR="001E18C9" w:rsidRPr="001E18C9" w:rsidRDefault="001E18C9" w:rsidP="001E18C9">
      <w:pPr>
        <w:pStyle w:val="ListParagraph"/>
        <w:numPr>
          <w:ilvl w:val="0"/>
          <w:numId w:val="13"/>
        </w:numPr>
        <w:spacing w:line="276" w:lineRule="auto"/>
        <w:rPr>
          <w:rFonts w:ascii="Arial" w:hAnsi="Arial" w:cs="Arial"/>
          <w:sz w:val="24"/>
          <w:szCs w:val="24"/>
        </w:rPr>
      </w:pPr>
      <w:r w:rsidRPr="001E18C9">
        <w:rPr>
          <w:rFonts w:ascii="Arial" w:hAnsi="Arial" w:cs="Arial"/>
          <w:sz w:val="24"/>
          <w:szCs w:val="24"/>
        </w:rPr>
        <w:t>Overdue action on points from risk register</w:t>
      </w:r>
    </w:p>
    <w:p w14:paraId="5BCF9CCA" w14:textId="16B04D24" w:rsidR="001E18C9" w:rsidRPr="001E18C9" w:rsidRDefault="001E18C9" w:rsidP="001E18C9">
      <w:pPr>
        <w:pStyle w:val="ListParagraph"/>
        <w:numPr>
          <w:ilvl w:val="0"/>
          <w:numId w:val="13"/>
        </w:numPr>
        <w:spacing w:line="276" w:lineRule="auto"/>
        <w:rPr>
          <w:rFonts w:ascii="Arial" w:hAnsi="Arial" w:cs="Arial"/>
          <w:sz w:val="24"/>
          <w:szCs w:val="24"/>
        </w:rPr>
      </w:pPr>
      <w:r w:rsidRPr="001E18C9">
        <w:rPr>
          <w:rFonts w:ascii="Arial" w:hAnsi="Arial" w:cs="Arial"/>
          <w:sz w:val="24"/>
          <w:szCs w:val="24"/>
        </w:rPr>
        <w:t>Escalating risks on risk register</w:t>
      </w:r>
    </w:p>
    <w:p w14:paraId="048C1C46" w14:textId="0A68E2F7" w:rsidR="001E18C9" w:rsidRPr="001E18C9" w:rsidRDefault="001E18C9" w:rsidP="001E18C9">
      <w:pPr>
        <w:pStyle w:val="ListParagraph"/>
        <w:numPr>
          <w:ilvl w:val="0"/>
          <w:numId w:val="13"/>
        </w:numPr>
        <w:spacing w:line="276" w:lineRule="auto"/>
        <w:rPr>
          <w:rFonts w:ascii="Arial" w:hAnsi="Arial" w:cs="Arial"/>
          <w:sz w:val="24"/>
          <w:szCs w:val="24"/>
        </w:rPr>
      </w:pPr>
      <w:r w:rsidRPr="001E18C9">
        <w:rPr>
          <w:rFonts w:ascii="Arial" w:hAnsi="Arial" w:cs="Arial"/>
          <w:sz w:val="24"/>
          <w:szCs w:val="24"/>
        </w:rPr>
        <w:t>Legal claims or disputes</w:t>
      </w:r>
    </w:p>
    <w:p w14:paraId="74D7E117" w14:textId="3CB9F547" w:rsidR="001E18C9" w:rsidRPr="001E18C9" w:rsidRDefault="001E18C9" w:rsidP="001E18C9">
      <w:pPr>
        <w:pStyle w:val="ListParagraph"/>
        <w:numPr>
          <w:ilvl w:val="0"/>
          <w:numId w:val="13"/>
        </w:numPr>
        <w:spacing w:line="276" w:lineRule="auto"/>
        <w:rPr>
          <w:rFonts w:ascii="Arial" w:hAnsi="Arial" w:cs="Arial"/>
          <w:sz w:val="24"/>
          <w:szCs w:val="24"/>
        </w:rPr>
      </w:pPr>
      <w:r w:rsidRPr="001E18C9">
        <w:rPr>
          <w:rFonts w:ascii="Arial" w:hAnsi="Arial" w:cs="Arial"/>
          <w:sz w:val="24"/>
          <w:szCs w:val="24"/>
        </w:rPr>
        <w:t>Trustee conflicts of interest</w:t>
      </w:r>
    </w:p>
    <w:p w14:paraId="4503666E" w14:textId="137FC323" w:rsidR="001E18C9" w:rsidRPr="001E18C9" w:rsidRDefault="001E18C9" w:rsidP="001E18C9">
      <w:pPr>
        <w:pStyle w:val="ListParagraph"/>
        <w:numPr>
          <w:ilvl w:val="0"/>
          <w:numId w:val="13"/>
        </w:numPr>
        <w:spacing w:line="276" w:lineRule="auto"/>
        <w:rPr>
          <w:rFonts w:ascii="Arial" w:hAnsi="Arial" w:cs="Arial"/>
          <w:sz w:val="24"/>
          <w:szCs w:val="24"/>
        </w:rPr>
      </w:pPr>
      <w:r w:rsidRPr="001E18C9">
        <w:rPr>
          <w:rFonts w:ascii="Arial" w:hAnsi="Arial" w:cs="Arial"/>
          <w:sz w:val="24"/>
          <w:szCs w:val="24"/>
        </w:rPr>
        <w:t>Activity falling outside charitable objects</w:t>
      </w:r>
    </w:p>
    <w:p w14:paraId="33FB2734" w14:textId="59EC3178" w:rsidR="001E18C9" w:rsidRPr="001E18C9" w:rsidRDefault="001E18C9" w:rsidP="001E18C9">
      <w:pPr>
        <w:pStyle w:val="ListParagraph"/>
        <w:numPr>
          <w:ilvl w:val="0"/>
          <w:numId w:val="13"/>
        </w:numPr>
        <w:spacing w:line="276" w:lineRule="auto"/>
        <w:rPr>
          <w:rFonts w:ascii="Arial" w:hAnsi="Arial" w:cs="Arial"/>
          <w:sz w:val="24"/>
          <w:szCs w:val="24"/>
        </w:rPr>
      </w:pPr>
      <w:r w:rsidRPr="001E18C9">
        <w:rPr>
          <w:rFonts w:ascii="Arial" w:hAnsi="Arial" w:cs="Arial"/>
          <w:sz w:val="24"/>
          <w:szCs w:val="24"/>
        </w:rPr>
        <w:t>Breaches of regulatory requirements.</w:t>
      </w:r>
    </w:p>
    <w:p w14:paraId="3517BCAB" w14:textId="44258426" w:rsidR="00637FDB" w:rsidRDefault="00637FDB">
      <w:pPr>
        <w:rPr>
          <w:rFonts w:ascii="Arial" w:hAnsi="Arial" w:cs="Arial"/>
          <w:sz w:val="24"/>
          <w:szCs w:val="24"/>
        </w:rPr>
      </w:pPr>
      <w:r>
        <w:rPr>
          <w:rFonts w:ascii="Arial" w:hAnsi="Arial" w:cs="Arial"/>
          <w:sz w:val="24"/>
          <w:szCs w:val="24"/>
        </w:rPr>
        <w:br w:type="page"/>
      </w:r>
    </w:p>
    <w:p w14:paraId="63B84BA1" w14:textId="77777777" w:rsidR="00637FDB" w:rsidRDefault="00637FDB" w:rsidP="00CA19A1">
      <w:pPr>
        <w:spacing w:line="276" w:lineRule="auto"/>
        <w:rPr>
          <w:rFonts w:ascii="Arial" w:hAnsi="Arial" w:cs="Arial"/>
          <w:sz w:val="24"/>
          <w:szCs w:val="24"/>
        </w:rPr>
        <w:sectPr w:rsidR="00637FDB" w:rsidSect="00715FA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14" w:footer="708" w:gutter="0"/>
          <w:cols w:space="708"/>
          <w:docGrid w:linePitch="360"/>
        </w:sectPr>
      </w:pPr>
    </w:p>
    <w:tbl>
      <w:tblPr>
        <w:tblStyle w:val="TableGrid"/>
        <w:tblpPr w:leftFromText="180" w:rightFromText="180" w:vertAnchor="page" w:horzAnchor="margin" w:tblpY="1967"/>
        <w:tblW w:w="14312" w:type="dxa"/>
        <w:tblLayout w:type="fixed"/>
        <w:tblLook w:val="04A0" w:firstRow="1" w:lastRow="0" w:firstColumn="1" w:lastColumn="0" w:noHBand="0" w:noVBand="1"/>
      </w:tblPr>
      <w:tblGrid>
        <w:gridCol w:w="2122"/>
        <w:gridCol w:w="1134"/>
        <w:gridCol w:w="1275"/>
        <w:gridCol w:w="992"/>
        <w:gridCol w:w="2410"/>
        <w:gridCol w:w="2694"/>
        <w:gridCol w:w="850"/>
        <w:gridCol w:w="851"/>
        <w:gridCol w:w="850"/>
        <w:gridCol w:w="1134"/>
      </w:tblGrid>
      <w:tr w:rsidR="007844E4" w14:paraId="61516A72" w14:textId="77777777" w:rsidTr="00715FAF">
        <w:trPr>
          <w:cantSplit/>
          <w:trHeight w:val="2114"/>
        </w:trPr>
        <w:tc>
          <w:tcPr>
            <w:tcW w:w="2122" w:type="dxa"/>
            <w:shd w:val="clear" w:color="auto" w:fill="9CC2E5" w:themeFill="accent5" w:themeFillTint="99"/>
            <w:textDirection w:val="btLr"/>
          </w:tcPr>
          <w:p w14:paraId="727312F6" w14:textId="77777777" w:rsidR="007844E4" w:rsidRPr="00FF3CEF" w:rsidRDefault="007844E4" w:rsidP="007844E4">
            <w:pPr>
              <w:spacing w:line="276" w:lineRule="auto"/>
              <w:ind w:left="113" w:right="113"/>
              <w:rPr>
                <w:rFonts w:ascii="Arial" w:hAnsi="Arial" w:cs="Arial"/>
                <w:b/>
                <w:bCs/>
                <w:sz w:val="24"/>
                <w:szCs w:val="24"/>
              </w:rPr>
            </w:pPr>
            <w:r w:rsidRPr="00FF3CEF">
              <w:rPr>
                <w:rFonts w:ascii="Arial" w:hAnsi="Arial" w:cs="Arial"/>
                <w:b/>
                <w:bCs/>
                <w:sz w:val="24"/>
                <w:szCs w:val="24"/>
              </w:rPr>
              <w:lastRenderedPageBreak/>
              <w:t>Risk Identified</w:t>
            </w:r>
          </w:p>
          <w:p w14:paraId="43AB6CD1" w14:textId="77777777" w:rsidR="007844E4" w:rsidRPr="00FF3CEF" w:rsidRDefault="007844E4" w:rsidP="007844E4">
            <w:pPr>
              <w:spacing w:line="276" w:lineRule="auto"/>
              <w:ind w:left="113" w:right="113"/>
              <w:rPr>
                <w:rFonts w:ascii="Arial" w:hAnsi="Arial" w:cs="Arial"/>
                <w:b/>
                <w:bCs/>
                <w:sz w:val="24"/>
                <w:szCs w:val="24"/>
              </w:rPr>
            </w:pPr>
          </w:p>
        </w:tc>
        <w:tc>
          <w:tcPr>
            <w:tcW w:w="1134" w:type="dxa"/>
            <w:shd w:val="clear" w:color="auto" w:fill="9CC2E5" w:themeFill="accent5" w:themeFillTint="99"/>
            <w:textDirection w:val="btLr"/>
          </w:tcPr>
          <w:p w14:paraId="227A54BC" w14:textId="77777777" w:rsidR="007844E4" w:rsidRPr="00FF3CEF" w:rsidRDefault="007844E4" w:rsidP="007844E4">
            <w:pPr>
              <w:spacing w:line="276" w:lineRule="auto"/>
              <w:ind w:left="113" w:right="113"/>
              <w:rPr>
                <w:rFonts w:ascii="Arial" w:hAnsi="Arial" w:cs="Arial"/>
                <w:b/>
                <w:bCs/>
                <w:sz w:val="24"/>
                <w:szCs w:val="24"/>
              </w:rPr>
            </w:pPr>
            <w:r w:rsidRPr="00FF3CEF">
              <w:rPr>
                <w:rFonts w:ascii="Arial" w:hAnsi="Arial" w:cs="Arial"/>
                <w:b/>
                <w:bCs/>
                <w:sz w:val="24"/>
                <w:szCs w:val="24"/>
              </w:rPr>
              <w:t>Likelihood of occurrence</w:t>
            </w:r>
            <w:r>
              <w:rPr>
                <w:rFonts w:ascii="Arial" w:hAnsi="Arial" w:cs="Arial"/>
                <w:b/>
                <w:bCs/>
                <w:sz w:val="24"/>
                <w:szCs w:val="24"/>
              </w:rPr>
              <w:t xml:space="preserve"> </w:t>
            </w:r>
            <w:r w:rsidRPr="00FF3CEF">
              <w:rPr>
                <w:rFonts w:ascii="Arial" w:hAnsi="Arial" w:cs="Arial"/>
                <w:b/>
                <w:bCs/>
                <w:sz w:val="24"/>
                <w:szCs w:val="24"/>
              </w:rPr>
              <w:t>(Y)</w:t>
            </w:r>
          </w:p>
        </w:tc>
        <w:tc>
          <w:tcPr>
            <w:tcW w:w="1275" w:type="dxa"/>
            <w:shd w:val="clear" w:color="auto" w:fill="9CC2E5" w:themeFill="accent5" w:themeFillTint="99"/>
            <w:textDirection w:val="btLr"/>
          </w:tcPr>
          <w:p w14:paraId="4A117CB9" w14:textId="77777777" w:rsidR="007844E4" w:rsidRPr="00FF3CEF" w:rsidRDefault="007844E4" w:rsidP="007844E4">
            <w:pPr>
              <w:spacing w:line="276" w:lineRule="auto"/>
              <w:ind w:left="113" w:right="113"/>
              <w:rPr>
                <w:rFonts w:ascii="Arial" w:hAnsi="Arial" w:cs="Arial"/>
                <w:b/>
                <w:bCs/>
                <w:sz w:val="24"/>
                <w:szCs w:val="24"/>
              </w:rPr>
            </w:pPr>
            <w:r w:rsidRPr="00FF3CEF">
              <w:rPr>
                <w:rFonts w:ascii="Arial" w:hAnsi="Arial" w:cs="Arial"/>
                <w:b/>
                <w:bCs/>
                <w:sz w:val="24"/>
                <w:szCs w:val="24"/>
              </w:rPr>
              <w:t>Severity of Impact</w:t>
            </w:r>
            <w:r>
              <w:rPr>
                <w:rFonts w:ascii="Arial" w:hAnsi="Arial" w:cs="Arial"/>
                <w:b/>
                <w:bCs/>
                <w:sz w:val="24"/>
                <w:szCs w:val="24"/>
              </w:rPr>
              <w:t xml:space="preserve"> </w:t>
            </w:r>
            <w:r w:rsidRPr="00FF3CEF">
              <w:rPr>
                <w:rFonts w:ascii="Arial" w:hAnsi="Arial" w:cs="Arial"/>
                <w:b/>
                <w:bCs/>
                <w:sz w:val="24"/>
                <w:szCs w:val="24"/>
              </w:rPr>
              <w:t>(X)</w:t>
            </w:r>
          </w:p>
        </w:tc>
        <w:tc>
          <w:tcPr>
            <w:tcW w:w="992" w:type="dxa"/>
            <w:shd w:val="clear" w:color="auto" w:fill="9CC2E5" w:themeFill="accent5" w:themeFillTint="99"/>
            <w:textDirection w:val="btLr"/>
          </w:tcPr>
          <w:p w14:paraId="1BEAA98A" w14:textId="77777777" w:rsidR="007844E4" w:rsidRPr="00FF3CEF" w:rsidRDefault="007844E4" w:rsidP="007844E4">
            <w:pPr>
              <w:spacing w:line="276" w:lineRule="auto"/>
              <w:ind w:left="113" w:right="113"/>
              <w:rPr>
                <w:rFonts w:ascii="Arial" w:hAnsi="Arial" w:cs="Arial"/>
                <w:b/>
                <w:bCs/>
                <w:sz w:val="24"/>
                <w:szCs w:val="24"/>
              </w:rPr>
            </w:pPr>
            <w:r w:rsidRPr="00FF3CEF">
              <w:rPr>
                <w:rFonts w:ascii="Arial" w:hAnsi="Arial" w:cs="Arial"/>
                <w:b/>
                <w:bCs/>
                <w:sz w:val="24"/>
                <w:szCs w:val="24"/>
              </w:rPr>
              <w:t>Overall risk</w:t>
            </w:r>
            <w:r>
              <w:rPr>
                <w:rFonts w:ascii="Arial" w:hAnsi="Arial" w:cs="Arial"/>
                <w:b/>
                <w:bCs/>
                <w:sz w:val="24"/>
                <w:szCs w:val="24"/>
              </w:rPr>
              <w:t xml:space="preserve"> </w:t>
            </w:r>
            <w:r w:rsidRPr="00FF3CEF">
              <w:rPr>
                <w:rFonts w:ascii="Arial" w:hAnsi="Arial" w:cs="Arial"/>
                <w:b/>
                <w:bCs/>
                <w:sz w:val="24"/>
                <w:szCs w:val="24"/>
              </w:rPr>
              <w:t>(X*Y)+2X</w:t>
            </w:r>
          </w:p>
          <w:p w14:paraId="1476CEEE" w14:textId="77777777" w:rsidR="007844E4" w:rsidRPr="00FF3CEF" w:rsidRDefault="007844E4" w:rsidP="007844E4">
            <w:pPr>
              <w:spacing w:line="276" w:lineRule="auto"/>
              <w:ind w:left="113" w:right="113"/>
              <w:rPr>
                <w:rFonts w:ascii="Arial" w:hAnsi="Arial" w:cs="Arial"/>
                <w:b/>
                <w:bCs/>
                <w:sz w:val="24"/>
                <w:szCs w:val="24"/>
              </w:rPr>
            </w:pPr>
          </w:p>
        </w:tc>
        <w:tc>
          <w:tcPr>
            <w:tcW w:w="2410" w:type="dxa"/>
            <w:shd w:val="clear" w:color="auto" w:fill="9CC2E5" w:themeFill="accent5" w:themeFillTint="99"/>
            <w:textDirection w:val="btLr"/>
          </w:tcPr>
          <w:p w14:paraId="2CED31FD" w14:textId="77777777" w:rsidR="007844E4" w:rsidRPr="00FF3CEF" w:rsidRDefault="007844E4" w:rsidP="007844E4">
            <w:pPr>
              <w:spacing w:line="276" w:lineRule="auto"/>
              <w:ind w:left="113" w:right="113"/>
              <w:rPr>
                <w:rFonts w:ascii="Arial" w:hAnsi="Arial" w:cs="Arial"/>
                <w:b/>
                <w:bCs/>
                <w:sz w:val="24"/>
                <w:szCs w:val="24"/>
              </w:rPr>
            </w:pPr>
            <w:r w:rsidRPr="00FF3CEF">
              <w:rPr>
                <w:rFonts w:ascii="Arial" w:hAnsi="Arial" w:cs="Arial"/>
                <w:b/>
                <w:bCs/>
                <w:sz w:val="24"/>
                <w:szCs w:val="24"/>
              </w:rPr>
              <w:t>Existing control Procedures</w:t>
            </w:r>
          </w:p>
        </w:tc>
        <w:tc>
          <w:tcPr>
            <w:tcW w:w="2694" w:type="dxa"/>
            <w:shd w:val="clear" w:color="auto" w:fill="9CC2E5" w:themeFill="accent5" w:themeFillTint="99"/>
            <w:textDirection w:val="btLr"/>
          </w:tcPr>
          <w:p w14:paraId="22A39339" w14:textId="77777777" w:rsidR="007844E4" w:rsidRPr="00FF3CEF" w:rsidRDefault="007844E4" w:rsidP="007844E4">
            <w:pPr>
              <w:spacing w:line="276" w:lineRule="auto"/>
              <w:ind w:left="113" w:right="113"/>
              <w:rPr>
                <w:rFonts w:ascii="Arial" w:hAnsi="Arial" w:cs="Arial"/>
                <w:b/>
                <w:bCs/>
                <w:sz w:val="24"/>
                <w:szCs w:val="24"/>
              </w:rPr>
            </w:pPr>
            <w:r w:rsidRPr="00FF3CEF">
              <w:rPr>
                <w:rFonts w:ascii="Arial" w:hAnsi="Arial" w:cs="Arial"/>
                <w:b/>
                <w:bCs/>
                <w:sz w:val="24"/>
                <w:szCs w:val="24"/>
              </w:rPr>
              <w:t>Proposed improvements</w:t>
            </w:r>
          </w:p>
        </w:tc>
        <w:tc>
          <w:tcPr>
            <w:tcW w:w="850" w:type="dxa"/>
            <w:shd w:val="clear" w:color="auto" w:fill="9CC2E5" w:themeFill="accent5" w:themeFillTint="99"/>
            <w:textDirection w:val="btLr"/>
          </w:tcPr>
          <w:p w14:paraId="7853C327" w14:textId="77777777" w:rsidR="007844E4" w:rsidRPr="00FF3CEF" w:rsidRDefault="007844E4" w:rsidP="007844E4">
            <w:pPr>
              <w:spacing w:line="276" w:lineRule="auto"/>
              <w:ind w:left="113" w:right="113"/>
              <w:rPr>
                <w:rFonts w:ascii="Arial" w:hAnsi="Arial" w:cs="Arial"/>
                <w:b/>
                <w:bCs/>
                <w:sz w:val="24"/>
                <w:szCs w:val="24"/>
              </w:rPr>
            </w:pPr>
            <w:r w:rsidRPr="00FF3CEF">
              <w:rPr>
                <w:rFonts w:ascii="Arial" w:hAnsi="Arial" w:cs="Arial"/>
                <w:b/>
                <w:bCs/>
                <w:sz w:val="24"/>
                <w:szCs w:val="24"/>
              </w:rPr>
              <w:t>Action by</w:t>
            </w:r>
          </w:p>
        </w:tc>
        <w:tc>
          <w:tcPr>
            <w:tcW w:w="851" w:type="dxa"/>
            <w:shd w:val="clear" w:color="auto" w:fill="9CC2E5" w:themeFill="accent5" w:themeFillTint="99"/>
            <w:textDirection w:val="btLr"/>
          </w:tcPr>
          <w:p w14:paraId="40729A04" w14:textId="77777777" w:rsidR="007844E4" w:rsidRPr="00FF3CEF" w:rsidRDefault="007844E4" w:rsidP="007844E4">
            <w:pPr>
              <w:spacing w:line="276" w:lineRule="auto"/>
              <w:ind w:left="113" w:right="113"/>
              <w:rPr>
                <w:rFonts w:ascii="Arial" w:hAnsi="Arial" w:cs="Arial"/>
                <w:b/>
                <w:bCs/>
                <w:sz w:val="24"/>
                <w:szCs w:val="24"/>
              </w:rPr>
            </w:pPr>
            <w:r w:rsidRPr="00FF3CEF">
              <w:rPr>
                <w:rFonts w:ascii="Arial" w:hAnsi="Arial" w:cs="Arial"/>
                <w:b/>
                <w:bCs/>
                <w:sz w:val="24"/>
                <w:szCs w:val="24"/>
              </w:rPr>
              <w:t>Residual risk</w:t>
            </w:r>
          </w:p>
        </w:tc>
        <w:tc>
          <w:tcPr>
            <w:tcW w:w="850" w:type="dxa"/>
            <w:shd w:val="clear" w:color="auto" w:fill="9CC2E5" w:themeFill="accent5" w:themeFillTint="99"/>
            <w:textDirection w:val="btLr"/>
          </w:tcPr>
          <w:p w14:paraId="078B6632" w14:textId="77777777" w:rsidR="007844E4" w:rsidRPr="00FF3CEF" w:rsidRDefault="007844E4" w:rsidP="007844E4">
            <w:pPr>
              <w:spacing w:line="276" w:lineRule="auto"/>
              <w:ind w:left="113" w:right="113"/>
              <w:rPr>
                <w:rFonts w:ascii="Arial" w:hAnsi="Arial" w:cs="Arial"/>
                <w:b/>
                <w:bCs/>
                <w:sz w:val="24"/>
                <w:szCs w:val="24"/>
              </w:rPr>
            </w:pPr>
            <w:r w:rsidRPr="00FF3CEF">
              <w:rPr>
                <w:rFonts w:ascii="Arial" w:hAnsi="Arial" w:cs="Arial"/>
                <w:b/>
                <w:bCs/>
                <w:sz w:val="24"/>
                <w:szCs w:val="24"/>
              </w:rPr>
              <w:t>Timetable for action</w:t>
            </w:r>
          </w:p>
        </w:tc>
        <w:tc>
          <w:tcPr>
            <w:tcW w:w="1134" w:type="dxa"/>
            <w:shd w:val="clear" w:color="auto" w:fill="9CC2E5" w:themeFill="accent5" w:themeFillTint="99"/>
            <w:textDirection w:val="btLr"/>
          </w:tcPr>
          <w:p w14:paraId="09DC3E5F" w14:textId="77777777" w:rsidR="007844E4" w:rsidRPr="00FF3CEF" w:rsidRDefault="007844E4" w:rsidP="007844E4">
            <w:pPr>
              <w:spacing w:line="276" w:lineRule="auto"/>
              <w:ind w:left="113" w:right="113"/>
              <w:rPr>
                <w:rFonts w:ascii="Arial" w:hAnsi="Arial" w:cs="Arial"/>
                <w:b/>
                <w:bCs/>
                <w:sz w:val="24"/>
                <w:szCs w:val="24"/>
              </w:rPr>
            </w:pPr>
            <w:r w:rsidRPr="00FF3CEF">
              <w:rPr>
                <w:rFonts w:ascii="Arial" w:hAnsi="Arial" w:cs="Arial"/>
                <w:b/>
                <w:bCs/>
                <w:sz w:val="24"/>
                <w:szCs w:val="24"/>
              </w:rPr>
              <w:t>Follow up review</w:t>
            </w:r>
          </w:p>
        </w:tc>
      </w:tr>
      <w:tr w:rsidR="007844E4" w14:paraId="4446B276" w14:textId="77777777" w:rsidTr="00715FAF">
        <w:tc>
          <w:tcPr>
            <w:tcW w:w="2122" w:type="dxa"/>
          </w:tcPr>
          <w:p w14:paraId="0B6D9080" w14:textId="77777777" w:rsidR="007844E4" w:rsidRPr="007844E4" w:rsidRDefault="007844E4" w:rsidP="007844E4">
            <w:pPr>
              <w:spacing w:line="276" w:lineRule="auto"/>
              <w:rPr>
                <w:rFonts w:ascii="Arial" w:hAnsi="Arial" w:cs="Arial"/>
                <w:color w:val="2F5496" w:themeColor="accent1" w:themeShade="BF"/>
                <w:sz w:val="24"/>
                <w:szCs w:val="24"/>
              </w:rPr>
            </w:pPr>
            <w:r w:rsidRPr="007844E4">
              <w:rPr>
                <w:rFonts w:ascii="Arial" w:hAnsi="Arial" w:cs="Arial"/>
                <w:color w:val="2F5496" w:themeColor="accent1" w:themeShade="BF"/>
                <w:sz w:val="24"/>
                <w:szCs w:val="24"/>
              </w:rPr>
              <w:t>Governance:</w:t>
            </w:r>
          </w:p>
          <w:p w14:paraId="054D465C" w14:textId="77777777" w:rsidR="007844E4" w:rsidRPr="007844E4" w:rsidRDefault="007844E4" w:rsidP="007844E4">
            <w:pPr>
              <w:spacing w:line="276" w:lineRule="auto"/>
              <w:rPr>
                <w:rFonts w:ascii="Arial" w:hAnsi="Arial" w:cs="Arial"/>
                <w:color w:val="2F5496" w:themeColor="accent1" w:themeShade="BF"/>
                <w:sz w:val="24"/>
                <w:szCs w:val="24"/>
              </w:rPr>
            </w:pPr>
            <w:r w:rsidRPr="007844E4">
              <w:rPr>
                <w:rFonts w:ascii="Arial" w:hAnsi="Arial" w:cs="Arial"/>
                <w:color w:val="2F5496" w:themeColor="accent1" w:themeShade="BF"/>
                <w:sz w:val="24"/>
                <w:szCs w:val="24"/>
              </w:rPr>
              <w:t>Lack of Skills of Trustees</w:t>
            </w:r>
          </w:p>
          <w:p w14:paraId="0090F252" w14:textId="77777777" w:rsidR="007844E4" w:rsidRPr="007844E4" w:rsidRDefault="007844E4" w:rsidP="007844E4">
            <w:pPr>
              <w:spacing w:line="276" w:lineRule="auto"/>
              <w:rPr>
                <w:rFonts w:ascii="Arial" w:hAnsi="Arial" w:cs="Arial"/>
                <w:color w:val="2F5496" w:themeColor="accent1" w:themeShade="BF"/>
                <w:sz w:val="24"/>
                <w:szCs w:val="24"/>
              </w:rPr>
            </w:pPr>
          </w:p>
          <w:p w14:paraId="53ACDE6C" w14:textId="77777777" w:rsidR="007844E4" w:rsidRPr="007844E4" w:rsidRDefault="007844E4" w:rsidP="007844E4">
            <w:pPr>
              <w:spacing w:line="276" w:lineRule="auto"/>
              <w:rPr>
                <w:rFonts w:ascii="Arial" w:hAnsi="Arial" w:cs="Arial"/>
                <w:color w:val="2F5496" w:themeColor="accent1" w:themeShade="BF"/>
                <w:sz w:val="24"/>
                <w:szCs w:val="24"/>
              </w:rPr>
            </w:pPr>
          </w:p>
          <w:p w14:paraId="29DDBCA3" w14:textId="77777777" w:rsidR="007844E4" w:rsidRPr="007844E4" w:rsidRDefault="007844E4" w:rsidP="007844E4">
            <w:pPr>
              <w:spacing w:line="276" w:lineRule="auto"/>
              <w:rPr>
                <w:rFonts w:ascii="Arial" w:hAnsi="Arial" w:cs="Arial"/>
                <w:color w:val="2F5496" w:themeColor="accent1" w:themeShade="BF"/>
                <w:sz w:val="24"/>
                <w:szCs w:val="24"/>
              </w:rPr>
            </w:pPr>
          </w:p>
        </w:tc>
        <w:tc>
          <w:tcPr>
            <w:tcW w:w="1134" w:type="dxa"/>
          </w:tcPr>
          <w:p w14:paraId="3A9A91A2" w14:textId="77777777" w:rsidR="007844E4" w:rsidRPr="007844E4" w:rsidRDefault="007844E4" w:rsidP="007844E4">
            <w:pPr>
              <w:spacing w:line="276" w:lineRule="auto"/>
              <w:rPr>
                <w:rFonts w:ascii="Arial" w:hAnsi="Arial" w:cs="Arial"/>
                <w:color w:val="2F5496" w:themeColor="accent1" w:themeShade="BF"/>
                <w:sz w:val="24"/>
                <w:szCs w:val="24"/>
              </w:rPr>
            </w:pPr>
            <w:r w:rsidRPr="007844E4">
              <w:rPr>
                <w:rFonts w:ascii="Arial" w:hAnsi="Arial" w:cs="Arial"/>
                <w:color w:val="2F5496" w:themeColor="accent1" w:themeShade="BF"/>
                <w:sz w:val="24"/>
                <w:szCs w:val="24"/>
              </w:rPr>
              <w:t>5</w:t>
            </w:r>
          </w:p>
        </w:tc>
        <w:tc>
          <w:tcPr>
            <w:tcW w:w="1275" w:type="dxa"/>
          </w:tcPr>
          <w:p w14:paraId="56D1B437" w14:textId="77777777" w:rsidR="007844E4" w:rsidRPr="007844E4" w:rsidRDefault="007844E4" w:rsidP="007844E4">
            <w:pPr>
              <w:spacing w:line="276" w:lineRule="auto"/>
              <w:rPr>
                <w:rFonts w:ascii="Arial" w:hAnsi="Arial" w:cs="Arial"/>
                <w:color w:val="2F5496" w:themeColor="accent1" w:themeShade="BF"/>
                <w:sz w:val="24"/>
                <w:szCs w:val="24"/>
              </w:rPr>
            </w:pPr>
            <w:r w:rsidRPr="007844E4">
              <w:rPr>
                <w:rFonts w:ascii="Arial" w:hAnsi="Arial" w:cs="Arial"/>
                <w:color w:val="2F5496" w:themeColor="accent1" w:themeShade="BF"/>
                <w:sz w:val="24"/>
                <w:szCs w:val="24"/>
              </w:rPr>
              <w:t>3</w:t>
            </w:r>
          </w:p>
        </w:tc>
        <w:tc>
          <w:tcPr>
            <w:tcW w:w="992" w:type="dxa"/>
          </w:tcPr>
          <w:p w14:paraId="45FB7CF2" w14:textId="77777777" w:rsidR="007844E4" w:rsidRPr="007844E4" w:rsidRDefault="007844E4" w:rsidP="007844E4">
            <w:pPr>
              <w:spacing w:line="276" w:lineRule="auto"/>
              <w:rPr>
                <w:rFonts w:ascii="Arial" w:hAnsi="Arial" w:cs="Arial"/>
                <w:color w:val="2F5496" w:themeColor="accent1" w:themeShade="BF"/>
                <w:sz w:val="24"/>
                <w:szCs w:val="24"/>
              </w:rPr>
            </w:pPr>
            <w:r w:rsidRPr="007844E4">
              <w:rPr>
                <w:rFonts w:ascii="Arial" w:hAnsi="Arial" w:cs="Arial"/>
                <w:color w:val="2F5496" w:themeColor="accent1" w:themeShade="BF"/>
                <w:sz w:val="24"/>
                <w:szCs w:val="24"/>
              </w:rPr>
              <w:t>21</w:t>
            </w:r>
          </w:p>
        </w:tc>
        <w:tc>
          <w:tcPr>
            <w:tcW w:w="2410" w:type="dxa"/>
          </w:tcPr>
          <w:p w14:paraId="5BF51705" w14:textId="77777777" w:rsidR="007844E4" w:rsidRPr="007844E4" w:rsidRDefault="007844E4" w:rsidP="007844E4">
            <w:pPr>
              <w:pStyle w:val="ListParagraph"/>
              <w:numPr>
                <w:ilvl w:val="0"/>
                <w:numId w:val="14"/>
              </w:numPr>
              <w:spacing w:line="276" w:lineRule="auto"/>
              <w:rPr>
                <w:rFonts w:ascii="Arial" w:hAnsi="Arial" w:cs="Arial"/>
                <w:color w:val="2F5496" w:themeColor="accent1" w:themeShade="BF"/>
                <w:sz w:val="24"/>
                <w:szCs w:val="24"/>
              </w:rPr>
            </w:pPr>
            <w:r w:rsidRPr="007844E4">
              <w:rPr>
                <w:rFonts w:ascii="Arial" w:hAnsi="Arial" w:cs="Arial"/>
                <w:color w:val="2F5496" w:themeColor="accent1" w:themeShade="BF"/>
                <w:sz w:val="24"/>
                <w:szCs w:val="24"/>
              </w:rPr>
              <w:t>Annual recruitment drive</w:t>
            </w:r>
          </w:p>
          <w:p w14:paraId="6481031D" w14:textId="77777777" w:rsidR="007844E4" w:rsidRPr="007844E4" w:rsidRDefault="007844E4" w:rsidP="007844E4">
            <w:pPr>
              <w:pStyle w:val="ListParagraph"/>
              <w:numPr>
                <w:ilvl w:val="0"/>
                <w:numId w:val="14"/>
              </w:numPr>
              <w:spacing w:line="276" w:lineRule="auto"/>
              <w:rPr>
                <w:rFonts w:ascii="Arial" w:hAnsi="Arial" w:cs="Arial"/>
                <w:color w:val="2F5496" w:themeColor="accent1" w:themeShade="BF"/>
                <w:sz w:val="24"/>
                <w:szCs w:val="24"/>
              </w:rPr>
            </w:pPr>
            <w:r w:rsidRPr="007844E4">
              <w:rPr>
                <w:rFonts w:ascii="Arial" w:hAnsi="Arial" w:cs="Arial"/>
                <w:color w:val="2F5496" w:themeColor="accent1" w:themeShade="BF"/>
                <w:sz w:val="24"/>
                <w:szCs w:val="24"/>
              </w:rPr>
              <w:t>Trustee skills audit and appraisal</w:t>
            </w:r>
          </w:p>
          <w:p w14:paraId="446169BE" w14:textId="77777777" w:rsidR="007844E4" w:rsidRPr="007844E4" w:rsidRDefault="007844E4" w:rsidP="007844E4">
            <w:pPr>
              <w:pStyle w:val="ListParagraph"/>
              <w:numPr>
                <w:ilvl w:val="0"/>
                <w:numId w:val="14"/>
              </w:numPr>
              <w:spacing w:line="276" w:lineRule="auto"/>
              <w:rPr>
                <w:rFonts w:ascii="Arial" w:hAnsi="Arial" w:cs="Arial"/>
                <w:color w:val="2F5496" w:themeColor="accent1" w:themeShade="BF"/>
                <w:sz w:val="24"/>
                <w:szCs w:val="24"/>
              </w:rPr>
            </w:pPr>
            <w:r w:rsidRPr="007844E4">
              <w:rPr>
                <w:rFonts w:ascii="Arial" w:hAnsi="Arial" w:cs="Arial"/>
                <w:color w:val="2F5496" w:themeColor="accent1" w:themeShade="BF"/>
                <w:sz w:val="24"/>
                <w:szCs w:val="24"/>
              </w:rPr>
              <w:t>Trustee training program</w:t>
            </w:r>
          </w:p>
        </w:tc>
        <w:tc>
          <w:tcPr>
            <w:tcW w:w="2694" w:type="dxa"/>
          </w:tcPr>
          <w:p w14:paraId="682281AD" w14:textId="77777777" w:rsidR="007844E4" w:rsidRPr="007844E4" w:rsidRDefault="007844E4" w:rsidP="007844E4">
            <w:pPr>
              <w:pStyle w:val="ListParagraph"/>
              <w:numPr>
                <w:ilvl w:val="0"/>
                <w:numId w:val="14"/>
              </w:numPr>
              <w:spacing w:line="276" w:lineRule="auto"/>
              <w:rPr>
                <w:rFonts w:ascii="Arial" w:hAnsi="Arial" w:cs="Arial"/>
                <w:color w:val="2F5496" w:themeColor="accent1" w:themeShade="BF"/>
                <w:sz w:val="24"/>
                <w:szCs w:val="24"/>
              </w:rPr>
            </w:pPr>
            <w:r w:rsidRPr="007844E4">
              <w:rPr>
                <w:rFonts w:ascii="Arial" w:hAnsi="Arial" w:cs="Arial"/>
                <w:color w:val="2F5496" w:themeColor="accent1" w:themeShade="BF"/>
                <w:sz w:val="24"/>
                <w:szCs w:val="24"/>
              </w:rPr>
              <w:t>Rolling program of recruitment</w:t>
            </w:r>
          </w:p>
          <w:p w14:paraId="0ED5BA05" w14:textId="77777777" w:rsidR="007844E4" w:rsidRPr="007844E4" w:rsidRDefault="007844E4" w:rsidP="007844E4">
            <w:pPr>
              <w:pStyle w:val="ListParagraph"/>
              <w:numPr>
                <w:ilvl w:val="0"/>
                <w:numId w:val="14"/>
              </w:numPr>
              <w:spacing w:line="276" w:lineRule="auto"/>
              <w:rPr>
                <w:rFonts w:ascii="Arial" w:hAnsi="Arial" w:cs="Arial"/>
                <w:color w:val="2F5496" w:themeColor="accent1" w:themeShade="BF"/>
                <w:sz w:val="24"/>
                <w:szCs w:val="24"/>
              </w:rPr>
            </w:pPr>
            <w:r w:rsidRPr="007844E4">
              <w:rPr>
                <w:rFonts w:ascii="Arial" w:hAnsi="Arial" w:cs="Arial"/>
                <w:color w:val="2F5496" w:themeColor="accent1" w:themeShade="BF"/>
                <w:sz w:val="24"/>
                <w:szCs w:val="24"/>
              </w:rPr>
              <w:t>Targeted recruitment for specific skills</w:t>
            </w:r>
          </w:p>
          <w:p w14:paraId="384E0212" w14:textId="77777777" w:rsidR="007844E4" w:rsidRPr="007844E4" w:rsidRDefault="007844E4" w:rsidP="007844E4">
            <w:pPr>
              <w:pStyle w:val="ListParagraph"/>
              <w:numPr>
                <w:ilvl w:val="0"/>
                <w:numId w:val="14"/>
              </w:numPr>
              <w:spacing w:line="276" w:lineRule="auto"/>
              <w:rPr>
                <w:rFonts w:ascii="Arial" w:hAnsi="Arial" w:cs="Arial"/>
                <w:color w:val="2F5496" w:themeColor="accent1" w:themeShade="BF"/>
                <w:sz w:val="24"/>
                <w:szCs w:val="24"/>
              </w:rPr>
            </w:pPr>
            <w:r w:rsidRPr="007844E4">
              <w:rPr>
                <w:rFonts w:ascii="Arial" w:hAnsi="Arial" w:cs="Arial"/>
                <w:color w:val="2F5496" w:themeColor="accent1" w:themeShade="BF"/>
                <w:sz w:val="24"/>
                <w:szCs w:val="24"/>
              </w:rPr>
              <w:t>Recruit co-opted members to board</w:t>
            </w:r>
          </w:p>
        </w:tc>
        <w:tc>
          <w:tcPr>
            <w:tcW w:w="850" w:type="dxa"/>
          </w:tcPr>
          <w:p w14:paraId="23B2457B" w14:textId="77777777" w:rsidR="007844E4" w:rsidRPr="007844E4" w:rsidRDefault="007844E4" w:rsidP="007844E4">
            <w:pPr>
              <w:spacing w:line="276" w:lineRule="auto"/>
              <w:ind w:right="-75"/>
              <w:rPr>
                <w:rFonts w:ascii="Arial" w:hAnsi="Arial" w:cs="Arial"/>
                <w:color w:val="2F5496" w:themeColor="accent1" w:themeShade="BF"/>
                <w:sz w:val="24"/>
                <w:szCs w:val="24"/>
              </w:rPr>
            </w:pPr>
            <w:r w:rsidRPr="007844E4">
              <w:rPr>
                <w:rFonts w:ascii="Arial" w:hAnsi="Arial" w:cs="Arial"/>
                <w:color w:val="2F5496" w:themeColor="accent1" w:themeShade="BF"/>
                <w:sz w:val="24"/>
                <w:szCs w:val="24"/>
              </w:rPr>
              <w:t>Chair</w:t>
            </w:r>
          </w:p>
        </w:tc>
        <w:tc>
          <w:tcPr>
            <w:tcW w:w="851" w:type="dxa"/>
          </w:tcPr>
          <w:p w14:paraId="09204A77" w14:textId="77777777" w:rsidR="007844E4" w:rsidRPr="007844E4" w:rsidRDefault="007844E4" w:rsidP="007844E4">
            <w:pPr>
              <w:spacing w:line="276" w:lineRule="auto"/>
              <w:rPr>
                <w:rFonts w:ascii="Arial" w:hAnsi="Arial" w:cs="Arial"/>
                <w:color w:val="2F5496" w:themeColor="accent1" w:themeShade="BF"/>
                <w:sz w:val="24"/>
                <w:szCs w:val="24"/>
              </w:rPr>
            </w:pPr>
            <w:r w:rsidRPr="007844E4">
              <w:rPr>
                <w:rFonts w:ascii="Arial" w:hAnsi="Arial" w:cs="Arial"/>
                <w:color w:val="2F5496" w:themeColor="accent1" w:themeShade="BF"/>
                <w:sz w:val="24"/>
                <w:szCs w:val="24"/>
              </w:rPr>
              <w:t>(3*1)+6=9</w:t>
            </w:r>
          </w:p>
        </w:tc>
        <w:tc>
          <w:tcPr>
            <w:tcW w:w="850" w:type="dxa"/>
          </w:tcPr>
          <w:p w14:paraId="36D57559" w14:textId="77777777" w:rsidR="007844E4" w:rsidRPr="007844E4" w:rsidRDefault="007844E4" w:rsidP="007844E4">
            <w:pPr>
              <w:spacing w:line="276" w:lineRule="auto"/>
              <w:rPr>
                <w:rFonts w:ascii="Arial" w:hAnsi="Arial" w:cs="Arial"/>
                <w:color w:val="2F5496" w:themeColor="accent1" w:themeShade="BF"/>
                <w:sz w:val="24"/>
                <w:szCs w:val="24"/>
              </w:rPr>
            </w:pPr>
            <w:r w:rsidRPr="007844E4">
              <w:rPr>
                <w:rFonts w:ascii="Arial" w:hAnsi="Arial" w:cs="Arial"/>
                <w:color w:val="2F5496" w:themeColor="accent1" w:themeShade="BF"/>
                <w:sz w:val="24"/>
                <w:szCs w:val="24"/>
              </w:rPr>
              <w:t>XXX</w:t>
            </w:r>
          </w:p>
        </w:tc>
        <w:tc>
          <w:tcPr>
            <w:tcW w:w="1134" w:type="dxa"/>
          </w:tcPr>
          <w:p w14:paraId="3603A110" w14:textId="77777777" w:rsidR="007844E4" w:rsidRPr="007844E4" w:rsidRDefault="007844E4" w:rsidP="007844E4">
            <w:pPr>
              <w:spacing w:line="276" w:lineRule="auto"/>
              <w:rPr>
                <w:rFonts w:ascii="Arial" w:hAnsi="Arial" w:cs="Arial"/>
                <w:color w:val="2F5496" w:themeColor="accent1" w:themeShade="BF"/>
                <w:sz w:val="24"/>
                <w:szCs w:val="24"/>
              </w:rPr>
            </w:pPr>
            <w:r w:rsidRPr="007844E4">
              <w:rPr>
                <w:rFonts w:ascii="Arial" w:hAnsi="Arial" w:cs="Arial"/>
                <w:color w:val="2F5496" w:themeColor="accent1" w:themeShade="BF"/>
                <w:sz w:val="24"/>
                <w:szCs w:val="24"/>
              </w:rPr>
              <w:t>6 monthly</w:t>
            </w:r>
          </w:p>
        </w:tc>
      </w:tr>
      <w:tr w:rsidR="007844E4" w14:paraId="0E35FF26" w14:textId="77777777" w:rsidTr="00715FAF">
        <w:tc>
          <w:tcPr>
            <w:tcW w:w="2122" w:type="dxa"/>
          </w:tcPr>
          <w:p w14:paraId="673935ED" w14:textId="77777777" w:rsidR="007844E4" w:rsidRDefault="007844E4" w:rsidP="007844E4">
            <w:pPr>
              <w:spacing w:line="276" w:lineRule="auto"/>
              <w:rPr>
                <w:rFonts w:ascii="Arial" w:hAnsi="Arial" w:cs="Arial"/>
                <w:sz w:val="24"/>
                <w:szCs w:val="24"/>
              </w:rPr>
            </w:pPr>
          </w:p>
          <w:p w14:paraId="18D6B5DE" w14:textId="77777777" w:rsidR="007844E4" w:rsidRDefault="007844E4" w:rsidP="007844E4">
            <w:pPr>
              <w:spacing w:line="276" w:lineRule="auto"/>
              <w:rPr>
                <w:rFonts w:ascii="Arial" w:hAnsi="Arial" w:cs="Arial"/>
                <w:sz w:val="24"/>
                <w:szCs w:val="24"/>
              </w:rPr>
            </w:pPr>
          </w:p>
          <w:p w14:paraId="000BC74A" w14:textId="77777777" w:rsidR="007844E4" w:rsidRDefault="007844E4" w:rsidP="007844E4">
            <w:pPr>
              <w:spacing w:line="276" w:lineRule="auto"/>
              <w:rPr>
                <w:rFonts w:ascii="Arial" w:hAnsi="Arial" w:cs="Arial"/>
                <w:sz w:val="24"/>
                <w:szCs w:val="24"/>
              </w:rPr>
            </w:pPr>
          </w:p>
          <w:p w14:paraId="5EE919DA" w14:textId="77777777" w:rsidR="007844E4" w:rsidRDefault="007844E4" w:rsidP="007844E4">
            <w:pPr>
              <w:spacing w:line="276" w:lineRule="auto"/>
              <w:rPr>
                <w:rFonts w:ascii="Arial" w:hAnsi="Arial" w:cs="Arial"/>
                <w:sz w:val="24"/>
                <w:szCs w:val="24"/>
              </w:rPr>
            </w:pPr>
          </w:p>
          <w:p w14:paraId="2F91B456" w14:textId="77777777" w:rsidR="007844E4" w:rsidRDefault="007844E4" w:rsidP="007844E4">
            <w:pPr>
              <w:spacing w:line="276" w:lineRule="auto"/>
              <w:rPr>
                <w:rFonts w:ascii="Arial" w:hAnsi="Arial" w:cs="Arial"/>
                <w:sz w:val="24"/>
                <w:szCs w:val="24"/>
              </w:rPr>
            </w:pPr>
          </w:p>
        </w:tc>
        <w:tc>
          <w:tcPr>
            <w:tcW w:w="1134" w:type="dxa"/>
          </w:tcPr>
          <w:p w14:paraId="03C01D30" w14:textId="77777777" w:rsidR="007844E4" w:rsidRDefault="007844E4" w:rsidP="007844E4">
            <w:pPr>
              <w:spacing w:line="276" w:lineRule="auto"/>
              <w:rPr>
                <w:rFonts w:ascii="Arial" w:hAnsi="Arial" w:cs="Arial"/>
                <w:sz w:val="24"/>
                <w:szCs w:val="24"/>
              </w:rPr>
            </w:pPr>
          </w:p>
        </w:tc>
        <w:tc>
          <w:tcPr>
            <w:tcW w:w="1275" w:type="dxa"/>
          </w:tcPr>
          <w:p w14:paraId="7C2C7B06" w14:textId="77777777" w:rsidR="007844E4" w:rsidRDefault="007844E4" w:rsidP="007844E4">
            <w:pPr>
              <w:spacing w:line="276" w:lineRule="auto"/>
              <w:rPr>
                <w:rFonts w:ascii="Arial" w:hAnsi="Arial" w:cs="Arial"/>
                <w:sz w:val="24"/>
                <w:szCs w:val="24"/>
              </w:rPr>
            </w:pPr>
          </w:p>
        </w:tc>
        <w:tc>
          <w:tcPr>
            <w:tcW w:w="992" w:type="dxa"/>
          </w:tcPr>
          <w:p w14:paraId="5178850C" w14:textId="77777777" w:rsidR="007844E4" w:rsidRDefault="007844E4" w:rsidP="007844E4">
            <w:pPr>
              <w:spacing w:line="276" w:lineRule="auto"/>
              <w:rPr>
                <w:rFonts w:ascii="Arial" w:hAnsi="Arial" w:cs="Arial"/>
                <w:sz w:val="24"/>
                <w:szCs w:val="24"/>
              </w:rPr>
            </w:pPr>
          </w:p>
        </w:tc>
        <w:tc>
          <w:tcPr>
            <w:tcW w:w="2410" w:type="dxa"/>
          </w:tcPr>
          <w:p w14:paraId="1794FE8B" w14:textId="77777777" w:rsidR="007844E4" w:rsidRDefault="007844E4" w:rsidP="007844E4">
            <w:pPr>
              <w:spacing w:line="276" w:lineRule="auto"/>
              <w:rPr>
                <w:rFonts w:ascii="Arial" w:hAnsi="Arial" w:cs="Arial"/>
                <w:sz w:val="24"/>
                <w:szCs w:val="24"/>
              </w:rPr>
            </w:pPr>
          </w:p>
        </w:tc>
        <w:tc>
          <w:tcPr>
            <w:tcW w:w="2694" w:type="dxa"/>
          </w:tcPr>
          <w:p w14:paraId="49F5E486" w14:textId="77777777" w:rsidR="007844E4" w:rsidRDefault="007844E4" w:rsidP="007844E4">
            <w:pPr>
              <w:spacing w:line="276" w:lineRule="auto"/>
              <w:rPr>
                <w:rFonts w:ascii="Arial" w:hAnsi="Arial" w:cs="Arial"/>
                <w:sz w:val="24"/>
                <w:szCs w:val="24"/>
              </w:rPr>
            </w:pPr>
          </w:p>
        </w:tc>
        <w:tc>
          <w:tcPr>
            <w:tcW w:w="850" w:type="dxa"/>
          </w:tcPr>
          <w:p w14:paraId="794CD433" w14:textId="77777777" w:rsidR="007844E4" w:rsidRDefault="007844E4" w:rsidP="007844E4">
            <w:pPr>
              <w:spacing w:line="276" w:lineRule="auto"/>
              <w:rPr>
                <w:rFonts w:ascii="Arial" w:hAnsi="Arial" w:cs="Arial"/>
                <w:sz w:val="24"/>
                <w:szCs w:val="24"/>
              </w:rPr>
            </w:pPr>
          </w:p>
        </w:tc>
        <w:tc>
          <w:tcPr>
            <w:tcW w:w="851" w:type="dxa"/>
          </w:tcPr>
          <w:p w14:paraId="13759B78" w14:textId="77777777" w:rsidR="007844E4" w:rsidRDefault="007844E4" w:rsidP="007844E4">
            <w:pPr>
              <w:spacing w:line="276" w:lineRule="auto"/>
              <w:rPr>
                <w:rFonts w:ascii="Arial" w:hAnsi="Arial" w:cs="Arial"/>
                <w:sz w:val="24"/>
                <w:szCs w:val="24"/>
              </w:rPr>
            </w:pPr>
          </w:p>
        </w:tc>
        <w:tc>
          <w:tcPr>
            <w:tcW w:w="850" w:type="dxa"/>
          </w:tcPr>
          <w:p w14:paraId="21DA16A6" w14:textId="77777777" w:rsidR="007844E4" w:rsidRDefault="007844E4" w:rsidP="007844E4">
            <w:pPr>
              <w:spacing w:line="276" w:lineRule="auto"/>
              <w:rPr>
                <w:rFonts w:ascii="Arial" w:hAnsi="Arial" w:cs="Arial"/>
                <w:sz w:val="24"/>
                <w:szCs w:val="24"/>
              </w:rPr>
            </w:pPr>
          </w:p>
        </w:tc>
        <w:tc>
          <w:tcPr>
            <w:tcW w:w="1134" w:type="dxa"/>
          </w:tcPr>
          <w:p w14:paraId="46A39FCB" w14:textId="77777777" w:rsidR="007844E4" w:rsidRDefault="007844E4" w:rsidP="007844E4">
            <w:pPr>
              <w:spacing w:line="276" w:lineRule="auto"/>
              <w:rPr>
                <w:rFonts w:ascii="Arial" w:hAnsi="Arial" w:cs="Arial"/>
                <w:sz w:val="24"/>
                <w:szCs w:val="24"/>
              </w:rPr>
            </w:pPr>
          </w:p>
        </w:tc>
      </w:tr>
      <w:tr w:rsidR="007844E4" w14:paraId="53627E45" w14:textId="77777777" w:rsidTr="00715FAF">
        <w:tc>
          <w:tcPr>
            <w:tcW w:w="2122" w:type="dxa"/>
          </w:tcPr>
          <w:p w14:paraId="488A0475" w14:textId="77777777" w:rsidR="007844E4" w:rsidRDefault="007844E4" w:rsidP="007844E4">
            <w:pPr>
              <w:spacing w:line="276" w:lineRule="auto"/>
              <w:rPr>
                <w:rFonts w:ascii="Arial" w:hAnsi="Arial" w:cs="Arial"/>
                <w:sz w:val="24"/>
                <w:szCs w:val="24"/>
              </w:rPr>
            </w:pPr>
          </w:p>
        </w:tc>
        <w:tc>
          <w:tcPr>
            <w:tcW w:w="1134" w:type="dxa"/>
          </w:tcPr>
          <w:p w14:paraId="71D9EA6C" w14:textId="77777777" w:rsidR="007844E4" w:rsidRDefault="007844E4" w:rsidP="007844E4">
            <w:pPr>
              <w:spacing w:line="276" w:lineRule="auto"/>
              <w:rPr>
                <w:rFonts w:ascii="Arial" w:hAnsi="Arial" w:cs="Arial"/>
                <w:sz w:val="24"/>
                <w:szCs w:val="24"/>
              </w:rPr>
            </w:pPr>
          </w:p>
        </w:tc>
        <w:tc>
          <w:tcPr>
            <w:tcW w:w="1275" w:type="dxa"/>
          </w:tcPr>
          <w:p w14:paraId="50031CFB" w14:textId="77777777" w:rsidR="007844E4" w:rsidRDefault="007844E4" w:rsidP="007844E4">
            <w:pPr>
              <w:spacing w:line="276" w:lineRule="auto"/>
              <w:rPr>
                <w:rFonts w:ascii="Arial" w:hAnsi="Arial" w:cs="Arial"/>
                <w:sz w:val="24"/>
                <w:szCs w:val="24"/>
              </w:rPr>
            </w:pPr>
          </w:p>
        </w:tc>
        <w:tc>
          <w:tcPr>
            <w:tcW w:w="992" w:type="dxa"/>
          </w:tcPr>
          <w:p w14:paraId="227BAAD1" w14:textId="77777777" w:rsidR="007844E4" w:rsidRDefault="007844E4" w:rsidP="007844E4">
            <w:pPr>
              <w:spacing w:line="276" w:lineRule="auto"/>
              <w:rPr>
                <w:rFonts w:ascii="Arial" w:hAnsi="Arial" w:cs="Arial"/>
                <w:sz w:val="24"/>
                <w:szCs w:val="24"/>
              </w:rPr>
            </w:pPr>
          </w:p>
        </w:tc>
        <w:tc>
          <w:tcPr>
            <w:tcW w:w="2410" w:type="dxa"/>
          </w:tcPr>
          <w:p w14:paraId="7D54E166" w14:textId="77777777" w:rsidR="007844E4" w:rsidRDefault="007844E4" w:rsidP="007844E4">
            <w:pPr>
              <w:spacing w:line="276" w:lineRule="auto"/>
              <w:rPr>
                <w:rFonts w:ascii="Arial" w:hAnsi="Arial" w:cs="Arial"/>
                <w:sz w:val="24"/>
                <w:szCs w:val="24"/>
              </w:rPr>
            </w:pPr>
          </w:p>
        </w:tc>
        <w:tc>
          <w:tcPr>
            <w:tcW w:w="2694" w:type="dxa"/>
          </w:tcPr>
          <w:p w14:paraId="3C57FF37" w14:textId="77777777" w:rsidR="007844E4" w:rsidRDefault="007844E4" w:rsidP="007844E4">
            <w:pPr>
              <w:spacing w:line="276" w:lineRule="auto"/>
              <w:rPr>
                <w:rFonts w:ascii="Arial" w:hAnsi="Arial" w:cs="Arial"/>
                <w:sz w:val="24"/>
                <w:szCs w:val="24"/>
              </w:rPr>
            </w:pPr>
          </w:p>
        </w:tc>
        <w:tc>
          <w:tcPr>
            <w:tcW w:w="850" w:type="dxa"/>
          </w:tcPr>
          <w:p w14:paraId="16E6AFE2" w14:textId="77777777" w:rsidR="007844E4" w:rsidRDefault="007844E4" w:rsidP="007844E4">
            <w:pPr>
              <w:spacing w:line="276" w:lineRule="auto"/>
              <w:rPr>
                <w:rFonts w:ascii="Arial" w:hAnsi="Arial" w:cs="Arial"/>
                <w:sz w:val="24"/>
                <w:szCs w:val="24"/>
              </w:rPr>
            </w:pPr>
          </w:p>
        </w:tc>
        <w:tc>
          <w:tcPr>
            <w:tcW w:w="851" w:type="dxa"/>
          </w:tcPr>
          <w:p w14:paraId="2AF62ED8" w14:textId="77777777" w:rsidR="007844E4" w:rsidRDefault="007844E4" w:rsidP="007844E4">
            <w:pPr>
              <w:spacing w:line="276" w:lineRule="auto"/>
              <w:rPr>
                <w:rFonts w:ascii="Arial" w:hAnsi="Arial" w:cs="Arial"/>
                <w:sz w:val="24"/>
                <w:szCs w:val="24"/>
              </w:rPr>
            </w:pPr>
          </w:p>
        </w:tc>
        <w:tc>
          <w:tcPr>
            <w:tcW w:w="850" w:type="dxa"/>
          </w:tcPr>
          <w:p w14:paraId="416FE1B8" w14:textId="77777777" w:rsidR="007844E4" w:rsidRDefault="007844E4" w:rsidP="007844E4">
            <w:pPr>
              <w:spacing w:line="276" w:lineRule="auto"/>
              <w:rPr>
                <w:rFonts w:ascii="Arial" w:hAnsi="Arial" w:cs="Arial"/>
                <w:sz w:val="24"/>
                <w:szCs w:val="24"/>
              </w:rPr>
            </w:pPr>
          </w:p>
        </w:tc>
        <w:tc>
          <w:tcPr>
            <w:tcW w:w="1134" w:type="dxa"/>
          </w:tcPr>
          <w:p w14:paraId="7C333418" w14:textId="77777777" w:rsidR="007844E4" w:rsidRDefault="007844E4" w:rsidP="007844E4">
            <w:pPr>
              <w:spacing w:line="276" w:lineRule="auto"/>
              <w:rPr>
                <w:rFonts w:ascii="Arial" w:hAnsi="Arial" w:cs="Arial"/>
                <w:sz w:val="24"/>
                <w:szCs w:val="24"/>
              </w:rPr>
            </w:pPr>
          </w:p>
        </w:tc>
      </w:tr>
      <w:tr w:rsidR="007844E4" w14:paraId="39EF7C76" w14:textId="77777777" w:rsidTr="00715FAF">
        <w:tc>
          <w:tcPr>
            <w:tcW w:w="2122" w:type="dxa"/>
          </w:tcPr>
          <w:p w14:paraId="0492F928" w14:textId="77777777" w:rsidR="007844E4" w:rsidRDefault="007844E4" w:rsidP="007844E4">
            <w:pPr>
              <w:spacing w:line="276" w:lineRule="auto"/>
              <w:rPr>
                <w:rFonts w:ascii="Arial" w:hAnsi="Arial" w:cs="Arial"/>
                <w:sz w:val="24"/>
                <w:szCs w:val="24"/>
              </w:rPr>
            </w:pPr>
          </w:p>
        </w:tc>
        <w:tc>
          <w:tcPr>
            <w:tcW w:w="1134" w:type="dxa"/>
          </w:tcPr>
          <w:p w14:paraId="156D3014" w14:textId="77777777" w:rsidR="007844E4" w:rsidRDefault="007844E4" w:rsidP="007844E4">
            <w:pPr>
              <w:spacing w:line="276" w:lineRule="auto"/>
              <w:rPr>
                <w:rFonts w:ascii="Arial" w:hAnsi="Arial" w:cs="Arial"/>
                <w:sz w:val="24"/>
                <w:szCs w:val="24"/>
              </w:rPr>
            </w:pPr>
          </w:p>
        </w:tc>
        <w:tc>
          <w:tcPr>
            <w:tcW w:w="1275" w:type="dxa"/>
          </w:tcPr>
          <w:p w14:paraId="18DA19C1" w14:textId="77777777" w:rsidR="007844E4" w:rsidRDefault="007844E4" w:rsidP="007844E4">
            <w:pPr>
              <w:spacing w:line="276" w:lineRule="auto"/>
              <w:rPr>
                <w:rFonts w:ascii="Arial" w:hAnsi="Arial" w:cs="Arial"/>
                <w:sz w:val="24"/>
                <w:szCs w:val="24"/>
              </w:rPr>
            </w:pPr>
          </w:p>
        </w:tc>
        <w:tc>
          <w:tcPr>
            <w:tcW w:w="992" w:type="dxa"/>
          </w:tcPr>
          <w:p w14:paraId="021AB438" w14:textId="77777777" w:rsidR="007844E4" w:rsidRDefault="007844E4" w:rsidP="007844E4">
            <w:pPr>
              <w:spacing w:line="276" w:lineRule="auto"/>
              <w:rPr>
                <w:rFonts w:ascii="Arial" w:hAnsi="Arial" w:cs="Arial"/>
                <w:sz w:val="24"/>
                <w:szCs w:val="24"/>
              </w:rPr>
            </w:pPr>
          </w:p>
        </w:tc>
        <w:tc>
          <w:tcPr>
            <w:tcW w:w="2410" w:type="dxa"/>
          </w:tcPr>
          <w:p w14:paraId="5580772C" w14:textId="77777777" w:rsidR="007844E4" w:rsidRDefault="007844E4" w:rsidP="007844E4">
            <w:pPr>
              <w:spacing w:line="276" w:lineRule="auto"/>
              <w:rPr>
                <w:rFonts w:ascii="Arial" w:hAnsi="Arial" w:cs="Arial"/>
                <w:sz w:val="24"/>
                <w:szCs w:val="24"/>
              </w:rPr>
            </w:pPr>
          </w:p>
        </w:tc>
        <w:tc>
          <w:tcPr>
            <w:tcW w:w="2694" w:type="dxa"/>
          </w:tcPr>
          <w:p w14:paraId="3C68C0FB" w14:textId="77777777" w:rsidR="007844E4" w:rsidRDefault="007844E4" w:rsidP="007844E4">
            <w:pPr>
              <w:spacing w:line="276" w:lineRule="auto"/>
              <w:rPr>
                <w:rFonts w:ascii="Arial" w:hAnsi="Arial" w:cs="Arial"/>
                <w:sz w:val="24"/>
                <w:szCs w:val="24"/>
              </w:rPr>
            </w:pPr>
          </w:p>
        </w:tc>
        <w:tc>
          <w:tcPr>
            <w:tcW w:w="850" w:type="dxa"/>
          </w:tcPr>
          <w:p w14:paraId="19C0408B" w14:textId="77777777" w:rsidR="007844E4" w:rsidRDefault="007844E4" w:rsidP="007844E4">
            <w:pPr>
              <w:spacing w:line="276" w:lineRule="auto"/>
              <w:rPr>
                <w:rFonts w:ascii="Arial" w:hAnsi="Arial" w:cs="Arial"/>
                <w:sz w:val="24"/>
                <w:szCs w:val="24"/>
              </w:rPr>
            </w:pPr>
          </w:p>
        </w:tc>
        <w:tc>
          <w:tcPr>
            <w:tcW w:w="851" w:type="dxa"/>
          </w:tcPr>
          <w:p w14:paraId="7F78C26C" w14:textId="77777777" w:rsidR="007844E4" w:rsidRDefault="007844E4" w:rsidP="007844E4">
            <w:pPr>
              <w:spacing w:line="276" w:lineRule="auto"/>
              <w:rPr>
                <w:rFonts w:ascii="Arial" w:hAnsi="Arial" w:cs="Arial"/>
                <w:sz w:val="24"/>
                <w:szCs w:val="24"/>
              </w:rPr>
            </w:pPr>
          </w:p>
        </w:tc>
        <w:tc>
          <w:tcPr>
            <w:tcW w:w="850" w:type="dxa"/>
          </w:tcPr>
          <w:p w14:paraId="56C7B6B3" w14:textId="77777777" w:rsidR="007844E4" w:rsidRDefault="007844E4" w:rsidP="007844E4">
            <w:pPr>
              <w:spacing w:line="276" w:lineRule="auto"/>
              <w:rPr>
                <w:rFonts w:ascii="Arial" w:hAnsi="Arial" w:cs="Arial"/>
                <w:sz w:val="24"/>
                <w:szCs w:val="24"/>
              </w:rPr>
            </w:pPr>
          </w:p>
        </w:tc>
        <w:tc>
          <w:tcPr>
            <w:tcW w:w="1134" w:type="dxa"/>
          </w:tcPr>
          <w:p w14:paraId="46B8C878" w14:textId="77777777" w:rsidR="007844E4" w:rsidRDefault="007844E4" w:rsidP="007844E4">
            <w:pPr>
              <w:spacing w:line="276" w:lineRule="auto"/>
              <w:rPr>
                <w:rFonts w:ascii="Arial" w:hAnsi="Arial" w:cs="Arial"/>
                <w:sz w:val="24"/>
                <w:szCs w:val="24"/>
              </w:rPr>
            </w:pPr>
          </w:p>
        </w:tc>
      </w:tr>
    </w:tbl>
    <w:p w14:paraId="6E4B6FC2" w14:textId="4EADC57A" w:rsidR="0092176F" w:rsidRDefault="00FF3CEF" w:rsidP="00CA19A1">
      <w:pPr>
        <w:spacing w:line="276" w:lineRule="auto"/>
        <w:rPr>
          <w:rFonts w:ascii="Arial" w:hAnsi="Arial" w:cs="Arial"/>
          <w:b/>
          <w:bCs/>
          <w:sz w:val="32"/>
          <w:szCs w:val="32"/>
        </w:rPr>
      </w:pPr>
      <w:r w:rsidRPr="00FF3CEF">
        <w:rPr>
          <w:rFonts w:ascii="Arial" w:hAnsi="Arial" w:cs="Arial"/>
          <w:b/>
          <w:bCs/>
          <w:sz w:val="32"/>
          <w:szCs w:val="32"/>
        </w:rPr>
        <w:t>RISK REGISTER</w:t>
      </w:r>
    </w:p>
    <w:p w14:paraId="7B7DB7BA" w14:textId="20FE55AE" w:rsidR="007844E4" w:rsidRDefault="007844E4" w:rsidP="00CA19A1">
      <w:pPr>
        <w:spacing w:line="276" w:lineRule="auto"/>
        <w:rPr>
          <w:rFonts w:ascii="Arial" w:hAnsi="Arial" w:cs="Arial"/>
          <w:b/>
          <w:bCs/>
          <w:sz w:val="32"/>
          <w:szCs w:val="32"/>
        </w:rPr>
      </w:pPr>
    </w:p>
    <w:p w14:paraId="0CEB35D9" w14:textId="0D1D3748" w:rsidR="002F0BDE" w:rsidRPr="002F0BDE" w:rsidRDefault="002F0BDE" w:rsidP="00CA19A1">
      <w:pPr>
        <w:spacing w:line="276" w:lineRule="auto"/>
        <w:rPr>
          <w:rFonts w:ascii="Arial" w:hAnsi="Arial" w:cs="Arial"/>
          <w:sz w:val="24"/>
          <w:szCs w:val="24"/>
        </w:rPr>
      </w:pPr>
      <w:r w:rsidRPr="002F0BDE">
        <w:rPr>
          <w:rFonts w:ascii="Arial" w:hAnsi="Arial" w:cs="Arial"/>
          <w:sz w:val="24"/>
          <w:szCs w:val="24"/>
        </w:rPr>
        <w:t>Residual risk is an appraisal of the risk that will remain and cannot be fully eliminated following actions taken to mitigate risk</w:t>
      </w:r>
    </w:p>
    <w:sectPr w:rsidR="002F0BDE" w:rsidRPr="002F0BDE" w:rsidSect="00637FD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4440" w14:textId="77777777" w:rsidR="00CA4C2D" w:rsidRDefault="00CA4C2D" w:rsidP="00406A36">
      <w:pPr>
        <w:spacing w:after="0" w:line="240" w:lineRule="auto"/>
      </w:pPr>
      <w:r>
        <w:separator/>
      </w:r>
    </w:p>
  </w:endnote>
  <w:endnote w:type="continuationSeparator" w:id="0">
    <w:p w14:paraId="21E1BADE" w14:textId="77777777" w:rsidR="00CA4C2D" w:rsidRDefault="00CA4C2D" w:rsidP="00406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45DE" w14:textId="77777777" w:rsidR="00CD4C82" w:rsidRDefault="00CD4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126F" w14:textId="77777777" w:rsidR="00406A36" w:rsidRDefault="00406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95EB" w14:textId="77777777" w:rsidR="00CD4C82" w:rsidRDefault="00CD4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96E8D" w14:textId="77777777" w:rsidR="00CA4C2D" w:rsidRDefault="00CA4C2D" w:rsidP="00406A36">
      <w:pPr>
        <w:spacing w:after="0" w:line="240" w:lineRule="auto"/>
      </w:pPr>
      <w:r>
        <w:separator/>
      </w:r>
    </w:p>
  </w:footnote>
  <w:footnote w:type="continuationSeparator" w:id="0">
    <w:p w14:paraId="01C51F97" w14:textId="77777777" w:rsidR="00CA4C2D" w:rsidRDefault="00CA4C2D" w:rsidP="00406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841D" w14:textId="42CCE4E8" w:rsidR="00CD4C82" w:rsidRDefault="00CD4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CD8E" w14:textId="49767F62" w:rsidR="00CD4C82" w:rsidRDefault="00CD4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6637" w14:textId="5A246F41" w:rsidR="00CD4C82" w:rsidRDefault="00CD4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0648"/>
    <w:multiLevelType w:val="hybridMultilevel"/>
    <w:tmpl w:val="3D66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D75FB"/>
    <w:multiLevelType w:val="hybridMultilevel"/>
    <w:tmpl w:val="81ECC3BE"/>
    <w:lvl w:ilvl="0" w:tplc="AFE8E5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D5516A"/>
    <w:multiLevelType w:val="hybridMultilevel"/>
    <w:tmpl w:val="718EBBE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3C345F"/>
    <w:multiLevelType w:val="multilevel"/>
    <w:tmpl w:val="A014A1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1125B"/>
    <w:multiLevelType w:val="hybridMultilevel"/>
    <w:tmpl w:val="B3F0B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B6BC6"/>
    <w:multiLevelType w:val="hybridMultilevel"/>
    <w:tmpl w:val="E59E5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A76A38"/>
    <w:multiLevelType w:val="hybridMultilevel"/>
    <w:tmpl w:val="6D70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0D1997"/>
    <w:multiLevelType w:val="hybridMultilevel"/>
    <w:tmpl w:val="DBB8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2C77AD"/>
    <w:multiLevelType w:val="hybridMultilevel"/>
    <w:tmpl w:val="15605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A0440A"/>
    <w:multiLevelType w:val="hybridMultilevel"/>
    <w:tmpl w:val="49F0F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F4386"/>
    <w:multiLevelType w:val="multilevel"/>
    <w:tmpl w:val="54362F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C23"/>
    <w:multiLevelType w:val="hybridMultilevel"/>
    <w:tmpl w:val="648CC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426C7"/>
    <w:multiLevelType w:val="hybridMultilevel"/>
    <w:tmpl w:val="CD443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CE7234"/>
    <w:multiLevelType w:val="hybridMultilevel"/>
    <w:tmpl w:val="25BAD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47DA5"/>
    <w:multiLevelType w:val="hybridMultilevel"/>
    <w:tmpl w:val="F4F87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F90E19"/>
    <w:multiLevelType w:val="hybridMultilevel"/>
    <w:tmpl w:val="0CBE10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146179E"/>
    <w:multiLevelType w:val="hybridMultilevel"/>
    <w:tmpl w:val="5658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476858"/>
    <w:multiLevelType w:val="hybridMultilevel"/>
    <w:tmpl w:val="6AE40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9B76960"/>
    <w:multiLevelType w:val="hybridMultilevel"/>
    <w:tmpl w:val="A5982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BF97CAA"/>
    <w:multiLevelType w:val="hybridMultilevel"/>
    <w:tmpl w:val="C00055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1D372D4"/>
    <w:multiLevelType w:val="hybridMultilevel"/>
    <w:tmpl w:val="F472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3F0765"/>
    <w:multiLevelType w:val="hybridMultilevel"/>
    <w:tmpl w:val="D796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6121887">
    <w:abstractNumId w:val="2"/>
  </w:num>
  <w:num w:numId="2" w16cid:durableId="695620686">
    <w:abstractNumId w:val="16"/>
  </w:num>
  <w:num w:numId="3" w16cid:durableId="208222118">
    <w:abstractNumId w:val="0"/>
  </w:num>
  <w:num w:numId="4" w16cid:durableId="667446994">
    <w:abstractNumId w:val="11"/>
  </w:num>
  <w:num w:numId="5" w16cid:durableId="480073421">
    <w:abstractNumId w:val="20"/>
  </w:num>
  <w:num w:numId="6" w16cid:durableId="155650964">
    <w:abstractNumId w:val="14"/>
  </w:num>
  <w:num w:numId="7" w16cid:durableId="2078047922">
    <w:abstractNumId w:val="9"/>
  </w:num>
  <w:num w:numId="8" w16cid:durableId="1412654665">
    <w:abstractNumId w:val="10"/>
  </w:num>
  <w:num w:numId="9" w16cid:durableId="1936749122">
    <w:abstractNumId w:val="6"/>
  </w:num>
  <w:num w:numId="10" w16cid:durableId="2017295493">
    <w:abstractNumId w:val="3"/>
  </w:num>
  <w:num w:numId="11" w16cid:durableId="349064274">
    <w:abstractNumId w:val="8"/>
  </w:num>
  <w:num w:numId="12" w16cid:durableId="539779114">
    <w:abstractNumId w:val="21"/>
  </w:num>
  <w:num w:numId="13" w16cid:durableId="1381244564">
    <w:abstractNumId w:val="12"/>
  </w:num>
  <w:num w:numId="14" w16cid:durableId="2129540350">
    <w:abstractNumId w:val="5"/>
  </w:num>
  <w:num w:numId="15" w16cid:durableId="1535268728">
    <w:abstractNumId w:val="7"/>
  </w:num>
  <w:num w:numId="16" w16cid:durableId="1588033686">
    <w:abstractNumId w:val="4"/>
  </w:num>
  <w:num w:numId="17" w16cid:durableId="1485585653">
    <w:abstractNumId w:val="17"/>
  </w:num>
  <w:num w:numId="18" w16cid:durableId="1397894049">
    <w:abstractNumId w:val="19"/>
  </w:num>
  <w:num w:numId="19" w16cid:durableId="1927884210">
    <w:abstractNumId w:val="18"/>
  </w:num>
  <w:num w:numId="20" w16cid:durableId="1329795774">
    <w:abstractNumId w:val="15"/>
  </w:num>
  <w:num w:numId="21" w16cid:durableId="843936235">
    <w:abstractNumId w:val="13"/>
  </w:num>
  <w:num w:numId="22" w16cid:durableId="154341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A1"/>
    <w:rsid w:val="000B6B39"/>
    <w:rsid w:val="001D42A4"/>
    <w:rsid w:val="001E18C9"/>
    <w:rsid w:val="001F61D7"/>
    <w:rsid w:val="0021231F"/>
    <w:rsid w:val="002352CD"/>
    <w:rsid w:val="00281534"/>
    <w:rsid w:val="002A4421"/>
    <w:rsid w:val="002D55B2"/>
    <w:rsid w:val="002F0BDE"/>
    <w:rsid w:val="003343E7"/>
    <w:rsid w:val="003810B6"/>
    <w:rsid w:val="003B6BB2"/>
    <w:rsid w:val="00406A36"/>
    <w:rsid w:val="00506805"/>
    <w:rsid w:val="005562D6"/>
    <w:rsid w:val="005A2664"/>
    <w:rsid w:val="005C6FB8"/>
    <w:rsid w:val="00637FDB"/>
    <w:rsid w:val="006B3442"/>
    <w:rsid w:val="00713E90"/>
    <w:rsid w:val="00715FAF"/>
    <w:rsid w:val="007820C8"/>
    <w:rsid w:val="007844E4"/>
    <w:rsid w:val="007E44B9"/>
    <w:rsid w:val="00847989"/>
    <w:rsid w:val="0089284B"/>
    <w:rsid w:val="008C5B64"/>
    <w:rsid w:val="008C7ACD"/>
    <w:rsid w:val="0092176F"/>
    <w:rsid w:val="009217F7"/>
    <w:rsid w:val="00955E6A"/>
    <w:rsid w:val="009D0313"/>
    <w:rsid w:val="00A260D8"/>
    <w:rsid w:val="00A63BF5"/>
    <w:rsid w:val="00A80437"/>
    <w:rsid w:val="00A82411"/>
    <w:rsid w:val="00AC4F14"/>
    <w:rsid w:val="00AE5B0A"/>
    <w:rsid w:val="00B2283C"/>
    <w:rsid w:val="00B71104"/>
    <w:rsid w:val="00BD1C21"/>
    <w:rsid w:val="00BE0EA3"/>
    <w:rsid w:val="00BE2EB4"/>
    <w:rsid w:val="00BE76E6"/>
    <w:rsid w:val="00C1689D"/>
    <w:rsid w:val="00C5520B"/>
    <w:rsid w:val="00CA19A1"/>
    <w:rsid w:val="00CA4C2D"/>
    <w:rsid w:val="00CD4C82"/>
    <w:rsid w:val="00D40217"/>
    <w:rsid w:val="00D43BF2"/>
    <w:rsid w:val="00D55B5B"/>
    <w:rsid w:val="00D74C5F"/>
    <w:rsid w:val="00DD2D8E"/>
    <w:rsid w:val="00E0729D"/>
    <w:rsid w:val="00F4553A"/>
    <w:rsid w:val="00F7440A"/>
    <w:rsid w:val="00FF3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F604C"/>
  <w15:chartTrackingRefBased/>
  <w15:docId w15:val="{D12CD292-F632-414A-BA2B-DF82D4FE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9A1"/>
    <w:rPr>
      <w:color w:val="0563C1" w:themeColor="hyperlink"/>
      <w:u w:val="single"/>
    </w:rPr>
  </w:style>
  <w:style w:type="character" w:styleId="UnresolvedMention">
    <w:name w:val="Unresolved Mention"/>
    <w:basedOn w:val="DefaultParagraphFont"/>
    <w:uiPriority w:val="99"/>
    <w:semiHidden/>
    <w:unhideWhenUsed/>
    <w:rsid w:val="00CA19A1"/>
    <w:rPr>
      <w:color w:val="605E5C"/>
      <w:shd w:val="clear" w:color="auto" w:fill="E1DFDD"/>
    </w:rPr>
  </w:style>
  <w:style w:type="paragraph" w:styleId="Header">
    <w:name w:val="header"/>
    <w:basedOn w:val="Normal"/>
    <w:link w:val="HeaderChar"/>
    <w:uiPriority w:val="99"/>
    <w:unhideWhenUsed/>
    <w:rsid w:val="00406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A36"/>
  </w:style>
  <w:style w:type="paragraph" w:styleId="Footer">
    <w:name w:val="footer"/>
    <w:basedOn w:val="Normal"/>
    <w:link w:val="FooterChar"/>
    <w:unhideWhenUsed/>
    <w:rsid w:val="00406A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A36"/>
  </w:style>
  <w:style w:type="paragraph" w:styleId="BodyText">
    <w:name w:val="Body Text"/>
    <w:basedOn w:val="Normal"/>
    <w:link w:val="BodyTextChar"/>
    <w:rsid w:val="00DD2D8E"/>
    <w:pPr>
      <w:spacing w:after="24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DD2D8E"/>
    <w:rPr>
      <w:rFonts w:ascii="Arial" w:eastAsia="Times New Roman" w:hAnsi="Arial" w:cs="Times New Roman"/>
      <w:szCs w:val="20"/>
    </w:rPr>
  </w:style>
  <w:style w:type="paragraph" w:styleId="ListParagraph">
    <w:name w:val="List Paragraph"/>
    <w:basedOn w:val="Normal"/>
    <w:uiPriority w:val="34"/>
    <w:qFormat/>
    <w:rsid w:val="00B71104"/>
    <w:pPr>
      <w:ind w:left="720"/>
      <w:contextualSpacing/>
    </w:pPr>
  </w:style>
  <w:style w:type="table" w:styleId="TableGrid">
    <w:name w:val="Table Grid"/>
    <w:basedOn w:val="TableNormal"/>
    <w:uiPriority w:val="39"/>
    <w:rsid w:val="002D5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414653">
      <w:bodyDiv w:val="1"/>
      <w:marLeft w:val="0"/>
      <w:marRight w:val="0"/>
      <w:marTop w:val="0"/>
      <w:marBottom w:val="0"/>
      <w:divBdr>
        <w:top w:val="none" w:sz="0" w:space="0" w:color="auto"/>
        <w:left w:val="none" w:sz="0" w:space="0" w:color="auto"/>
        <w:bottom w:val="none" w:sz="0" w:space="0" w:color="auto"/>
        <w:right w:val="none" w:sz="0" w:space="0" w:color="auto"/>
      </w:divBdr>
    </w:div>
    <w:div w:id="14807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reks.co.uk/insights/charities-risk-toolkit/" TargetMode="Externa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65124E-D208-4F9D-80E8-CE1FB05BD36C}" type="doc">
      <dgm:prSet loTypeId="urn:microsoft.com/office/officeart/2005/8/layout/matrix2" loCatId="matrix" qsTypeId="urn:microsoft.com/office/officeart/2005/8/quickstyle/simple1" qsCatId="simple" csTypeId="urn:microsoft.com/office/officeart/2005/8/colors/accent1_2" csCatId="accent1" phldr="1"/>
      <dgm:spPr/>
      <dgm:t>
        <a:bodyPr/>
        <a:lstStyle/>
        <a:p>
          <a:endParaRPr lang="en-GB"/>
        </a:p>
      </dgm:t>
    </dgm:pt>
    <dgm:pt modelId="{687369D0-DD87-45B5-980D-E605601830C5}">
      <dgm:prSet phldrT="[Text]"/>
      <dgm:spPr/>
      <dgm:t>
        <a:bodyPr/>
        <a:lstStyle/>
        <a:p>
          <a:r>
            <a:rPr lang="en-GB"/>
            <a:t>Risk 4</a:t>
          </a:r>
        </a:p>
      </dgm:t>
    </dgm:pt>
    <dgm:pt modelId="{52A0FB2D-0572-43B6-8F52-00CFC6D1AD01}" type="parTrans" cxnId="{C0E53431-91C8-4E84-91B9-0676F2777B2D}">
      <dgm:prSet/>
      <dgm:spPr/>
      <dgm:t>
        <a:bodyPr/>
        <a:lstStyle/>
        <a:p>
          <a:endParaRPr lang="en-GB"/>
        </a:p>
      </dgm:t>
    </dgm:pt>
    <dgm:pt modelId="{A10F13F3-276C-47A6-ABAA-B037D3F20128}" type="sibTrans" cxnId="{C0E53431-91C8-4E84-91B9-0676F2777B2D}">
      <dgm:prSet/>
      <dgm:spPr/>
      <dgm:t>
        <a:bodyPr/>
        <a:lstStyle/>
        <a:p>
          <a:endParaRPr lang="en-GB"/>
        </a:p>
      </dgm:t>
    </dgm:pt>
    <dgm:pt modelId="{554375B4-FEE0-43F7-97F0-2F57A16B16C2}">
      <dgm:prSet phldrT="[Text]"/>
      <dgm:spPr/>
      <dgm:t>
        <a:bodyPr/>
        <a:lstStyle/>
        <a:p>
          <a:r>
            <a:rPr lang="en-GB"/>
            <a:t>Risk 2</a:t>
          </a:r>
        </a:p>
      </dgm:t>
    </dgm:pt>
    <dgm:pt modelId="{FBE71446-09AF-4C32-B74C-F31FCDD74D5B}" type="parTrans" cxnId="{E0FC850C-D32C-4B4E-B10B-900F254C6877}">
      <dgm:prSet/>
      <dgm:spPr/>
      <dgm:t>
        <a:bodyPr/>
        <a:lstStyle/>
        <a:p>
          <a:endParaRPr lang="en-GB"/>
        </a:p>
      </dgm:t>
    </dgm:pt>
    <dgm:pt modelId="{9A68E9C9-622D-4065-AF7B-32BD906B706E}" type="sibTrans" cxnId="{E0FC850C-D32C-4B4E-B10B-900F254C6877}">
      <dgm:prSet/>
      <dgm:spPr/>
      <dgm:t>
        <a:bodyPr/>
        <a:lstStyle/>
        <a:p>
          <a:endParaRPr lang="en-GB"/>
        </a:p>
      </dgm:t>
    </dgm:pt>
    <dgm:pt modelId="{321941B2-1EEB-489C-8F8B-F0ED9594D64D}">
      <dgm:prSet phldrT="[Text]"/>
      <dgm:spPr/>
      <dgm:t>
        <a:bodyPr/>
        <a:lstStyle/>
        <a:p>
          <a:r>
            <a:rPr lang="en-GB"/>
            <a:t>Risk 3</a:t>
          </a:r>
        </a:p>
      </dgm:t>
    </dgm:pt>
    <dgm:pt modelId="{21C32737-4BFB-4FD9-BDD7-A7D28999338D}" type="parTrans" cxnId="{00830FE5-81A9-444B-A10D-E8784AC0671C}">
      <dgm:prSet/>
      <dgm:spPr/>
      <dgm:t>
        <a:bodyPr/>
        <a:lstStyle/>
        <a:p>
          <a:endParaRPr lang="en-GB"/>
        </a:p>
      </dgm:t>
    </dgm:pt>
    <dgm:pt modelId="{1AD418B0-4126-47F2-B7BA-56D2389A59B1}" type="sibTrans" cxnId="{00830FE5-81A9-444B-A10D-E8784AC0671C}">
      <dgm:prSet/>
      <dgm:spPr/>
      <dgm:t>
        <a:bodyPr/>
        <a:lstStyle/>
        <a:p>
          <a:endParaRPr lang="en-GB"/>
        </a:p>
      </dgm:t>
    </dgm:pt>
    <dgm:pt modelId="{51000301-985D-4CA1-AEB3-A0EF4D7D1DAF}">
      <dgm:prSet phldrT="[Text]"/>
      <dgm:spPr/>
      <dgm:t>
        <a:bodyPr/>
        <a:lstStyle/>
        <a:p>
          <a:r>
            <a:rPr lang="en-GB"/>
            <a:t>Risk 1</a:t>
          </a:r>
        </a:p>
      </dgm:t>
    </dgm:pt>
    <dgm:pt modelId="{41DC2A84-3137-4F54-BF8A-11156E66777A}" type="parTrans" cxnId="{072292D9-8B54-41B8-AA2B-0879DBC28DD4}">
      <dgm:prSet/>
      <dgm:spPr/>
      <dgm:t>
        <a:bodyPr/>
        <a:lstStyle/>
        <a:p>
          <a:endParaRPr lang="en-GB"/>
        </a:p>
      </dgm:t>
    </dgm:pt>
    <dgm:pt modelId="{9CA4C591-3335-4129-A706-1CC608E77321}" type="sibTrans" cxnId="{072292D9-8B54-41B8-AA2B-0879DBC28DD4}">
      <dgm:prSet/>
      <dgm:spPr/>
      <dgm:t>
        <a:bodyPr/>
        <a:lstStyle/>
        <a:p>
          <a:endParaRPr lang="en-GB"/>
        </a:p>
      </dgm:t>
    </dgm:pt>
    <dgm:pt modelId="{0C479715-B32F-4D44-AAA5-F241BEEB7EE8}">
      <dgm:prSet/>
      <dgm:spPr/>
    </dgm:pt>
    <dgm:pt modelId="{4C2E59EA-740F-4D4B-98A0-1BB38517A3B1}" type="parTrans" cxnId="{71240D4F-260C-49F8-A64E-C141667E4784}">
      <dgm:prSet/>
      <dgm:spPr/>
      <dgm:t>
        <a:bodyPr/>
        <a:lstStyle/>
        <a:p>
          <a:endParaRPr lang="en-GB"/>
        </a:p>
      </dgm:t>
    </dgm:pt>
    <dgm:pt modelId="{C1C98D56-FC2D-48CF-8A8B-D093C4D5A4FF}" type="sibTrans" cxnId="{71240D4F-260C-49F8-A64E-C141667E4784}">
      <dgm:prSet/>
      <dgm:spPr/>
      <dgm:t>
        <a:bodyPr/>
        <a:lstStyle/>
        <a:p>
          <a:endParaRPr lang="en-GB"/>
        </a:p>
      </dgm:t>
    </dgm:pt>
    <dgm:pt modelId="{F5161F75-142D-4EBD-8C56-0F08A9DD2229}" type="pres">
      <dgm:prSet presAssocID="{5965124E-D208-4F9D-80E8-CE1FB05BD36C}" presName="matrix" presStyleCnt="0">
        <dgm:presLayoutVars>
          <dgm:chMax val="1"/>
          <dgm:dir/>
          <dgm:resizeHandles val="exact"/>
        </dgm:presLayoutVars>
      </dgm:prSet>
      <dgm:spPr/>
    </dgm:pt>
    <dgm:pt modelId="{0E67DB4D-6CEA-4196-9477-B2844AC859AF}" type="pres">
      <dgm:prSet presAssocID="{5965124E-D208-4F9D-80E8-CE1FB05BD36C}" presName="axisShape" presStyleLbl="bgShp" presStyleIdx="0" presStyleCnt="1" custLinFactNeighborX="-376" custLinFactNeighborY="376"/>
      <dgm:spPr/>
    </dgm:pt>
    <dgm:pt modelId="{ECFCF14D-079B-496D-A604-E0EA2329F2FC}" type="pres">
      <dgm:prSet presAssocID="{5965124E-D208-4F9D-80E8-CE1FB05BD36C}" presName="rect1" presStyleLbl="node1" presStyleIdx="0" presStyleCnt="4">
        <dgm:presLayoutVars>
          <dgm:chMax val="0"/>
          <dgm:chPref val="0"/>
          <dgm:bulletEnabled val="1"/>
        </dgm:presLayoutVars>
      </dgm:prSet>
      <dgm:spPr/>
    </dgm:pt>
    <dgm:pt modelId="{F50B63BC-E8DB-432E-8444-F51AC4509AF3}" type="pres">
      <dgm:prSet presAssocID="{5965124E-D208-4F9D-80E8-CE1FB05BD36C}" presName="rect2" presStyleLbl="node1" presStyleIdx="1" presStyleCnt="4">
        <dgm:presLayoutVars>
          <dgm:chMax val="0"/>
          <dgm:chPref val="0"/>
          <dgm:bulletEnabled val="1"/>
        </dgm:presLayoutVars>
      </dgm:prSet>
      <dgm:spPr/>
    </dgm:pt>
    <dgm:pt modelId="{9DBCC4C0-3868-4940-90A4-00CDB5FC4367}" type="pres">
      <dgm:prSet presAssocID="{5965124E-D208-4F9D-80E8-CE1FB05BD36C}" presName="rect3" presStyleLbl="node1" presStyleIdx="2" presStyleCnt="4">
        <dgm:presLayoutVars>
          <dgm:chMax val="0"/>
          <dgm:chPref val="0"/>
          <dgm:bulletEnabled val="1"/>
        </dgm:presLayoutVars>
      </dgm:prSet>
      <dgm:spPr/>
    </dgm:pt>
    <dgm:pt modelId="{528162C2-6199-4620-9C19-8235E1CCD8A8}" type="pres">
      <dgm:prSet presAssocID="{5965124E-D208-4F9D-80E8-CE1FB05BD36C}" presName="rect4" presStyleLbl="node1" presStyleIdx="3" presStyleCnt="4">
        <dgm:presLayoutVars>
          <dgm:chMax val="0"/>
          <dgm:chPref val="0"/>
          <dgm:bulletEnabled val="1"/>
        </dgm:presLayoutVars>
      </dgm:prSet>
      <dgm:spPr/>
    </dgm:pt>
  </dgm:ptLst>
  <dgm:cxnLst>
    <dgm:cxn modelId="{E0FC850C-D32C-4B4E-B10B-900F254C6877}" srcId="{5965124E-D208-4F9D-80E8-CE1FB05BD36C}" destId="{554375B4-FEE0-43F7-97F0-2F57A16B16C2}" srcOrd="1" destOrd="0" parTransId="{FBE71446-09AF-4C32-B74C-F31FCDD74D5B}" sibTransId="{9A68E9C9-622D-4065-AF7B-32BD906B706E}"/>
    <dgm:cxn modelId="{077DFD10-ECE9-472E-AF77-CC996B5E891B}" type="presOf" srcId="{321941B2-1EEB-489C-8F8B-F0ED9594D64D}" destId="{9DBCC4C0-3868-4940-90A4-00CDB5FC4367}" srcOrd="0" destOrd="0" presId="urn:microsoft.com/office/officeart/2005/8/layout/matrix2"/>
    <dgm:cxn modelId="{7E984115-5DFD-4B91-92EB-3B33B2EADAED}" type="presOf" srcId="{554375B4-FEE0-43F7-97F0-2F57A16B16C2}" destId="{F50B63BC-E8DB-432E-8444-F51AC4509AF3}" srcOrd="0" destOrd="0" presId="urn:microsoft.com/office/officeart/2005/8/layout/matrix2"/>
    <dgm:cxn modelId="{E9EFA330-8692-497C-A2B3-EB98C8995F33}" type="presOf" srcId="{5965124E-D208-4F9D-80E8-CE1FB05BD36C}" destId="{F5161F75-142D-4EBD-8C56-0F08A9DD2229}" srcOrd="0" destOrd="0" presId="urn:microsoft.com/office/officeart/2005/8/layout/matrix2"/>
    <dgm:cxn modelId="{C0E53431-91C8-4E84-91B9-0676F2777B2D}" srcId="{5965124E-D208-4F9D-80E8-CE1FB05BD36C}" destId="{687369D0-DD87-45B5-980D-E605601830C5}" srcOrd="0" destOrd="0" parTransId="{52A0FB2D-0572-43B6-8F52-00CFC6D1AD01}" sibTransId="{A10F13F3-276C-47A6-ABAA-B037D3F20128}"/>
    <dgm:cxn modelId="{71240D4F-260C-49F8-A64E-C141667E4784}" srcId="{5965124E-D208-4F9D-80E8-CE1FB05BD36C}" destId="{0C479715-B32F-4D44-AAA5-F241BEEB7EE8}" srcOrd="4" destOrd="0" parTransId="{4C2E59EA-740F-4D4B-98A0-1BB38517A3B1}" sibTransId="{C1C98D56-FC2D-48CF-8A8B-D093C4D5A4FF}"/>
    <dgm:cxn modelId="{9642CDC2-0378-403F-B3C7-9FD36914961E}" type="presOf" srcId="{687369D0-DD87-45B5-980D-E605601830C5}" destId="{ECFCF14D-079B-496D-A604-E0EA2329F2FC}" srcOrd="0" destOrd="0" presId="urn:microsoft.com/office/officeart/2005/8/layout/matrix2"/>
    <dgm:cxn modelId="{178C79D6-5673-484B-9967-404E31B6328D}" type="presOf" srcId="{51000301-985D-4CA1-AEB3-A0EF4D7D1DAF}" destId="{528162C2-6199-4620-9C19-8235E1CCD8A8}" srcOrd="0" destOrd="0" presId="urn:microsoft.com/office/officeart/2005/8/layout/matrix2"/>
    <dgm:cxn modelId="{072292D9-8B54-41B8-AA2B-0879DBC28DD4}" srcId="{5965124E-D208-4F9D-80E8-CE1FB05BD36C}" destId="{51000301-985D-4CA1-AEB3-A0EF4D7D1DAF}" srcOrd="3" destOrd="0" parTransId="{41DC2A84-3137-4F54-BF8A-11156E66777A}" sibTransId="{9CA4C591-3335-4129-A706-1CC608E77321}"/>
    <dgm:cxn modelId="{00830FE5-81A9-444B-A10D-E8784AC0671C}" srcId="{5965124E-D208-4F9D-80E8-CE1FB05BD36C}" destId="{321941B2-1EEB-489C-8F8B-F0ED9594D64D}" srcOrd="2" destOrd="0" parTransId="{21C32737-4BFB-4FD9-BDD7-A7D28999338D}" sibTransId="{1AD418B0-4126-47F2-B7BA-56D2389A59B1}"/>
    <dgm:cxn modelId="{E2755BDD-83B9-4419-B015-BE3680B8090F}" type="presParOf" srcId="{F5161F75-142D-4EBD-8C56-0F08A9DD2229}" destId="{0E67DB4D-6CEA-4196-9477-B2844AC859AF}" srcOrd="0" destOrd="0" presId="urn:microsoft.com/office/officeart/2005/8/layout/matrix2"/>
    <dgm:cxn modelId="{BF9EC72C-EFC9-481E-B53F-820CFD913910}" type="presParOf" srcId="{F5161F75-142D-4EBD-8C56-0F08A9DD2229}" destId="{ECFCF14D-079B-496D-A604-E0EA2329F2FC}" srcOrd="1" destOrd="0" presId="urn:microsoft.com/office/officeart/2005/8/layout/matrix2"/>
    <dgm:cxn modelId="{0FA000AA-D73F-4B40-A487-7DFDCCA4230F}" type="presParOf" srcId="{F5161F75-142D-4EBD-8C56-0F08A9DD2229}" destId="{F50B63BC-E8DB-432E-8444-F51AC4509AF3}" srcOrd="2" destOrd="0" presId="urn:microsoft.com/office/officeart/2005/8/layout/matrix2"/>
    <dgm:cxn modelId="{20DB4267-BB64-4230-8BE1-5F21854C6FAF}" type="presParOf" srcId="{F5161F75-142D-4EBD-8C56-0F08A9DD2229}" destId="{9DBCC4C0-3868-4940-90A4-00CDB5FC4367}" srcOrd="3" destOrd="0" presId="urn:microsoft.com/office/officeart/2005/8/layout/matrix2"/>
    <dgm:cxn modelId="{1C51DE4D-566F-4064-B3F9-3BF41E517D2C}" type="presParOf" srcId="{F5161F75-142D-4EBD-8C56-0F08A9DD2229}" destId="{528162C2-6199-4620-9C19-8235E1CCD8A8}" srcOrd="4" destOrd="0" presId="urn:microsoft.com/office/officeart/2005/8/layout/matrix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67DB4D-6CEA-4196-9477-B2844AC859AF}">
      <dsp:nvSpPr>
        <dsp:cNvPr id="0" name=""/>
        <dsp:cNvSpPr/>
      </dsp:nvSpPr>
      <dsp:spPr>
        <a:xfrm>
          <a:off x="1041397" y="0"/>
          <a:ext cx="3378200" cy="3378200"/>
        </a:xfrm>
        <a:prstGeom prst="quadArrow">
          <a:avLst>
            <a:gd name="adj1" fmla="val 2000"/>
            <a:gd name="adj2" fmla="val 4000"/>
            <a:gd name="adj3" fmla="val 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CFCF14D-079B-496D-A604-E0EA2329F2FC}">
      <dsp:nvSpPr>
        <dsp:cNvPr id="0" name=""/>
        <dsp:cNvSpPr/>
      </dsp:nvSpPr>
      <dsp:spPr>
        <a:xfrm>
          <a:off x="1273683" y="219583"/>
          <a:ext cx="1351280" cy="1351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129540" rIns="129540" bIns="129540" numCol="1" spcCol="1270" anchor="ctr" anchorCtr="0">
          <a:noAutofit/>
        </a:bodyPr>
        <a:lstStyle/>
        <a:p>
          <a:pPr marL="0" lvl="0" indent="0" algn="ctr" defTabSz="1511300">
            <a:lnSpc>
              <a:spcPct val="90000"/>
            </a:lnSpc>
            <a:spcBef>
              <a:spcPct val="0"/>
            </a:spcBef>
            <a:spcAft>
              <a:spcPct val="35000"/>
            </a:spcAft>
            <a:buNone/>
          </a:pPr>
          <a:r>
            <a:rPr lang="en-GB" sz="3400" kern="1200"/>
            <a:t>Risk 4</a:t>
          </a:r>
        </a:p>
      </dsp:txBody>
      <dsp:txXfrm>
        <a:off x="1339647" y="285547"/>
        <a:ext cx="1219352" cy="1219352"/>
      </dsp:txXfrm>
    </dsp:sp>
    <dsp:sp modelId="{F50B63BC-E8DB-432E-8444-F51AC4509AF3}">
      <dsp:nvSpPr>
        <dsp:cNvPr id="0" name=""/>
        <dsp:cNvSpPr/>
      </dsp:nvSpPr>
      <dsp:spPr>
        <a:xfrm>
          <a:off x="2861437" y="219583"/>
          <a:ext cx="1351280" cy="1351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129540" rIns="129540" bIns="129540" numCol="1" spcCol="1270" anchor="ctr" anchorCtr="0">
          <a:noAutofit/>
        </a:bodyPr>
        <a:lstStyle/>
        <a:p>
          <a:pPr marL="0" lvl="0" indent="0" algn="ctr" defTabSz="1511300">
            <a:lnSpc>
              <a:spcPct val="90000"/>
            </a:lnSpc>
            <a:spcBef>
              <a:spcPct val="0"/>
            </a:spcBef>
            <a:spcAft>
              <a:spcPct val="35000"/>
            </a:spcAft>
            <a:buNone/>
          </a:pPr>
          <a:r>
            <a:rPr lang="en-GB" sz="3400" kern="1200"/>
            <a:t>Risk 2</a:t>
          </a:r>
        </a:p>
      </dsp:txBody>
      <dsp:txXfrm>
        <a:off x="2927401" y="285547"/>
        <a:ext cx="1219352" cy="1219352"/>
      </dsp:txXfrm>
    </dsp:sp>
    <dsp:sp modelId="{9DBCC4C0-3868-4940-90A4-00CDB5FC4367}">
      <dsp:nvSpPr>
        <dsp:cNvPr id="0" name=""/>
        <dsp:cNvSpPr/>
      </dsp:nvSpPr>
      <dsp:spPr>
        <a:xfrm>
          <a:off x="1273683" y="1807337"/>
          <a:ext cx="1351280" cy="1351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129540" rIns="129540" bIns="129540" numCol="1" spcCol="1270" anchor="ctr" anchorCtr="0">
          <a:noAutofit/>
        </a:bodyPr>
        <a:lstStyle/>
        <a:p>
          <a:pPr marL="0" lvl="0" indent="0" algn="ctr" defTabSz="1511300">
            <a:lnSpc>
              <a:spcPct val="90000"/>
            </a:lnSpc>
            <a:spcBef>
              <a:spcPct val="0"/>
            </a:spcBef>
            <a:spcAft>
              <a:spcPct val="35000"/>
            </a:spcAft>
            <a:buNone/>
          </a:pPr>
          <a:r>
            <a:rPr lang="en-GB" sz="3400" kern="1200"/>
            <a:t>Risk 3</a:t>
          </a:r>
        </a:p>
      </dsp:txBody>
      <dsp:txXfrm>
        <a:off x="1339647" y="1873301"/>
        <a:ext cx="1219352" cy="1219352"/>
      </dsp:txXfrm>
    </dsp:sp>
    <dsp:sp modelId="{528162C2-6199-4620-9C19-8235E1CCD8A8}">
      <dsp:nvSpPr>
        <dsp:cNvPr id="0" name=""/>
        <dsp:cNvSpPr/>
      </dsp:nvSpPr>
      <dsp:spPr>
        <a:xfrm>
          <a:off x="2861437" y="1807337"/>
          <a:ext cx="1351280" cy="1351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129540" rIns="129540" bIns="129540" numCol="1" spcCol="1270" anchor="ctr" anchorCtr="0">
          <a:noAutofit/>
        </a:bodyPr>
        <a:lstStyle/>
        <a:p>
          <a:pPr marL="0" lvl="0" indent="0" algn="ctr" defTabSz="1511300">
            <a:lnSpc>
              <a:spcPct val="90000"/>
            </a:lnSpc>
            <a:spcBef>
              <a:spcPct val="0"/>
            </a:spcBef>
            <a:spcAft>
              <a:spcPct val="35000"/>
            </a:spcAft>
            <a:buNone/>
          </a:pPr>
          <a:r>
            <a:rPr lang="en-GB" sz="3400" kern="1200"/>
            <a:t>Risk 1</a:t>
          </a:r>
        </a:p>
      </dsp:txBody>
      <dsp:txXfrm>
        <a:off x="2927401" y="1873301"/>
        <a:ext cx="1219352" cy="1219352"/>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Chidgey</dc:creator>
  <cp:keywords/>
  <dc:description/>
  <cp:lastModifiedBy>Wynford Ellis Owen</cp:lastModifiedBy>
  <cp:revision>4</cp:revision>
  <dcterms:created xsi:type="dcterms:W3CDTF">2025-02-13T14:09:00Z</dcterms:created>
  <dcterms:modified xsi:type="dcterms:W3CDTF">2025-03-06T21:03:00Z</dcterms:modified>
</cp:coreProperties>
</file>